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CF7437">
      <w:pPr>
        <w:widowControl/>
        <w:jc w:val="center"/>
        <w:rPr>
          <w:rFonts w:ascii="Arial" w:hAnsi="Arial" w:cs="Arial"/>
          <w:kern w:val="0"/>
          <w:sz w:val="36"/>
          <w:szCs w:val="36"/>
        </w:rPr>
      </w:pPr>
      <w:r>
        <w:rPr>
          <w:rFonts w:hint="eastAsia" w:ascii="Arial" w:hAnsi="Arial" w:cs="Arial"/>
          <w:kern w:val="0"/>
          <w:sz w:val="36"/>
          <w:szCs w:val="36"/>
        </w:rPr>
        <w:t>竞买须知</w:t>
      </w:r>
    </w:p>
    <w:p w14:paraId="276C57B3">
      <w:pPr>
        <w:widowControl/>
        <w:spacing w:line="375" w:lineRule="atLeast"/>
        <w:ind w:firstLine="420" w:firstLineChars="200"/>
        <w:jc w:val="left"/>
        <w:rPr>
          <w:rFonts w:ascii="Arial" w:hAnsi="Arial" w:cs="Arial"/>
          <w:kern w:val="0"/>
          <w:szCs w:val="21"/>
        </w:rPr>
      </w:pPr>
      <w:r>
        <w:rPr>
          <w:rFonts w:ascii="Arial" w:hAnsi="Arial" w:cs="Arial"/>
          <w:kern w:val="0"/>
          <w:szCs w:val="21"/>
        </w:rPr>
        <w:t>中国联合网络通信有限公司</w:t>
      </w:r>
      <w:r>
        <w:rPr>
          <w:rFonts w:hint="eastAsia" w:ascii="Arial" w:hAnsi="Arial" w:cs="Arial"/>
          <w:kern w:val="0"/>
          <w:szCs w:val="21"/>
          <w:lang w:eastAsia="zh-CN"/>
        </w:rPr>
        <w:t>甘肃</w:t>
      </w:r>
      <w:r>
        <w:rPr>
          <w:rFonts w:ascii="Arial" w:hAnsi="Arial" w:cs="Arial"/>
          <w:kern w:val="0"/>
          <w:szCs w:val="21"/>
        </w:rPr>
        <w:t>省分公司定于</w:t>
      </w:r>
      <w:r>
        <w:rPr>
          <w:rFonts w:hint="eastAsia" w:ascii="Arial" w:hAnsi="Arial" w:cs="Arial"/>
          <w:kern w:val="0"/>
          <w:szCs w:val="21"/>
          <w:u w:val="single"/>
          <w:lang w:val="en-US" w:eastAsia="zh-CN"/>
        </w:rPr>
        <w:t>2026</w:t>
      </w:r>
      <w:r>
        <w:rPr>
          <w:rFonts w:hint="eastAsia" w:ascii="Arial" w:hAnsi="Arial" w:cs="Arial"/>
          <w:kern w:val="0"/>
          <w:szCs w:val="21"/>
          <w:u w:val="single"/>
        </w:rPr>
        <w:t>年</w:t>
      </w:r>
      <w:r>
        <w:rPr>
          <w:rFonts w:hint="eastAsia" w:ascii="Arial" w:hAnsi="Arial" w:cs="Arial"/>
          <w:kern w:val="0"/>
          <w:szCs w:val="21"/>
          <w:u w:val="single"/>
          <w:lang w:val="en-US" w:eastAsia="zh-CN"/>
        </w:rPr>
        <w:t>4</w:t>
      </w:r>
      <w:r>
        <w:rPr>
          <w:rFonts w:hint="eastAsia" w:ascii="Arial" w:hAnsi="Arial" w:cs="Arial"/>
          <w:kern w:val="0"/>
          <w:szCs w:val="21"/>
          <w:highlight w:val="none"/>
          <w:u w:val="single"/>
        </w:rPr>
        <w:t>月</w:t>
      </w:r>
      <w:r>
        <w:rPr>
          <w:rFonts w:hint="eastAsia" w:ascii="Arial" w:hAnsi="Arial" w:cs="Arial"/>
          <w:kern w:val="0"/>
          <w:szCs w:val="21"/>
          <w:highlight w:val="none"/>
          <w:u w:val="single"/>
          <w:lang w:val="en-US" w:eastAsia="zh-CN"/>
        </w:rPr>
        <w:t>21</w:t>
      </w:r>
      <w:r>
        <w:rPr>
          <w:rFonts w:hint="eastAsia" w:ascii="Arial" w:hAnsi="Arial" w:cs="Arial"/>
          <w:kern w:val="0"/>
          <w:szCs w:val="21"/>
          <w:highlight w:val="none"/>
          <w:u w:val="single"/>
        </w:rPr>
        <w:t>日1</w:t>
      </w:r>
      <w:r>
        <w:rPr>
          <w:rFonts w:hint="eastAsia" w:ascii="Arial" w:hAnsi="Arial" w:cs="Arial"/>
          <w:kern w:val="0"/>
          <w:szCs w:val="21"/>
          <w:highlight w:val="none"/>
          <w:u w:val="single"/>
          <w:lang w:val="en-US" w:eastAsia="zh-CN"/>
        </w:rPr>
        <w:t>0</w:t>
      </w:r>
      <w:r>
        <w:rPr>
          <w:rFonts w:hint="eastAsia" w:ascii="Arial" w:hAnsi="Arial" w:cs="Arial"/>
          <w:kern w:val="0"/>
          <w:szCs w:val="21"/>
          <w:highlight w:val="none"/>
          <w:u w:val="single"/>
        </w:rPr>
        <w:t>时起至</w:t>
      </w:r>
      <w:r>
        <w:rPr>
          <w:rFonts w:hint="eastAsia" w:ascii="Arial" w:hAnsi="Arial" w:cs="Arial"/>
          <w:kern w:val="0"/>
          <w:szCs w:val="21"/>
          <w:highlight w:val="none"/>
          <w:u w:val="single"/>
          <w:lang w:eastAsia="zh-CN"/>
        </w:rPr>
        <w:t>2026</w:t>
      </w:r>
      <w:r>
        <w:rPr>
          <w:rFonts w:hint="eastAsia" w:ascii="Arial" w:hAnsi="Arial" w:cs="Arial"/>
          <w:kern w:val="0"/>
          <w:szCs w:val="21"/>
          <w:highlight w:val="none"/>
          <w:u w:val="single"/>
        </w:rPr>
        <w:t>年</w:t>
      </w:r>
      <w:r>
        <w:rPr>
          <w:rFonts w:hint="eastAsia" w:ascii="Arial" w:hAnsi="Arial" w:cs="Arial"/>
          <w:kern w:val="0"/>
          <w:szCs w:val="21"/>
          <w:highlight w:val="none"/>
          <w:u w:val="single"/>
          <w:lang w:val="en-US" w:eastAsia="zh-CN"/>
        </w:rPr>
        <w:t>4</w:t>
      </w:r>
      <w:r>
        <w:rPr>
          <w:rFonts w:hint="eastAsia" w:ascii="Arial" w:hAnsi="Arial" w:cs="Arial"/>
          <w:kern w:val="0"/>
          <w:szCs w:val="21"/>
          <w:highlight w:val="none"/>
          <w:u w:val="single"/>
        </w:rPr>
        <w:t>月</w:t>
      </w:r>
      <w:r>
        <w:rPr>
          <w:rFonts w:hint="eastAsia" w:ascii="Arial" w:hAnsi="Arial" w:cs="Arial"/>
          <w:kern w:val="0"/>
          <w:szCs w:val="21"/>
          <w:highlight w:val="none"/>
          <w:u w:val="single"/>
          <w:lang w:val="en-US" w:eastAsia="zh-CN"/>
        </w:rPr>
        <w:t>22</w:t>
      </w:r>
      <w:r>
        <w:rPr>
          <w:rFonts w:hint="eastAsia" w:ascii="Arial" w:hAnsi="Arial" w:cs="Arial"/>
          <w:kern w:val="0"/>
          <w:szCs w:val="21"/>
          <w:highlight w:val="none"/>
          <w:u w:val="single"/>
        </w:rPr>
        <w:t>日1</w:t>
      </w:r>
      <w:r>
        <w:rPr>
          <w:rFonts w:hint="eastAsia" w:ascii="Arial" w:hAnsi="Arial" w:cs="Arial"/>
          <w:kern w:val="0"/>
          <w:szCs w:val="21"/>
          <w:highlight w:val="none"/>
          <w:u w:val="single"/>
          <w:lang w:val="en-US" w:eastAsia="zh-CN"/>
        </w:rPr>
        <w:t>0</w:t>
      </w:r>
      <w:r>
        <w:rPr>
          <w:rFonts w:hint="eastAsia" w:ascii="Arial" w:hAnsi="Arial" w:cs="Arial"/>
          <w:kern w:val="0"/>
          <w:szCs w:val="21"/>
          <w:highlight w:val="none"/>
          <w:u w:val="single"/>
        </w:rPr>
        <w:t>时</w:t>
      </w:r>
      <w:r>
        <w:rPr>
          <w:rFonts w:ascii="Arial" w:hAnsi="Arial" w:cs="Arial"/>
          <w:kern w:val="0"/>
          <w:szCs w:val="21"/>
          <w:highlight w:val="none"/>
          <w:u w:val="single"/>
        </w:rPr>
        <w:t>止</w:t>
      </w:r>
      <w:r>
        <w:rPr>
          <w:rFonts w:ascii="Arial" w:hAnsi="Arial" w:cs="Arial"/>
          <w:kern w:val="0"/>
          <w:szCs w:val="21"/>
          <w:highlight w:val="none"/>
        </w:rPr>
        <w:t>（延时除外）在江苏中博拍卖有限公司拍卖商城(https://www.zbpm</w:t>
      </w:r>
      <w:r>
        <w:rPr>
          <w:rFonts w:ascii="Arial" w:hAnsi="Arial" w:cs="Arial"/>
          <w:kern w:val="0"/>
          <w:szCs w:val="21"/>
        </w:rPr>
        <w:t>pt.com/，处置单位：中国联合网络通信有限公司</w:t>
      </w:r>
      <w:r>
        <w:rPr>
          <w:rFonts w:hint="eastAsia" w:ascii="Arial" w:hAnsi="Arial" w:cs="Arial"/>
          <w:kern w:val="0"/>
          <w:szCs w:val="21"/>
          <w:lang w:eastAsia="zh-CN"/>
        </w:rPr>
        <w:t>甘肃</w:t>
      </w:r>
      <w:r>
        <w:rPr>
          <w:rFonts w:ascii="Arial" w:hAnsi="Arial" w:cs="Arial"/>
          <w:kern w:val="0"/>
          <w:szCs w:val="21"/>
        </w:rPr>
        <w:t>省分公司)</w:t>
      </w:r>
      <w:r>
        <w:rPr>
          <w:rFonts w:hint="eastAsia" w:ascii="Arial" w:hAnsi="Arial" w:cs="Arial"/>
          <w:kern w:val="0"/>
          <w:szCs w:val="21"/>
        </w:rPr>
        <w:t>对：对</w:t>
      </w:r>
      <w:r>
        <w:rPr>
          <w:rFonts w:hint="eastAsia" w:ascii="Arial" w:hAnsi="Arial" w:cs="Arial"/>
          <w:kern w:val="0"/>
          <w:szCs w:val="21"/>
          <w:u w:val="single"/>
          <w:lang w:val="en-US" w:eastAsia="zh-CN"/>
        </w:rPr>
        <w:t>中国联通甘肃省分公司网络运营事业部2026年4月3G网络资产报废处置项目</w:t>
      </w:r>
      <w:r>
        <w:rPr>
          <w:rFonts w:ascii="Arial" w:hAnsi="Arial" w:cs="Arial"/>
          <w:kern w:val="0"/>
          <w:szCs w:val="21"/>
        </w:rPr>
        <w:t>进行公开竞价，现就有关的网上竞价事宜敬告各位竞买回收商：各竞买方在竞价前须详细阅读此《竞买须知》。竞买回收商应认真仔细阅读，了解本须知的全部内容。本次竞价活动遵循“公开、公平、公正、诚实守信”的原则，竞价活动具备法律效力。参加本次竞价活动的当事人和竞买当事人必须遵守本须知的各项条款，并对自己的行为承担法律责任。</w:t>
      </w:r>
    </w:p>
    <w:p w14:paraId="7055EF58">
      <w:pPr>
        <w:widowControl/>
        <w:spacing w:line="375" w:lineRule="atLeast"/>
        <w:ind w:firstLine="420" w:firstLineChars="200"/>
        <w:jc w:val="left"/>
        <w:rPr>
          <w:rFonts w:ascii="Arial" w:hAnsi="Arial" w:cs="Arial"/>
          <w:kern w:val="0"/>
          <w:szCs w:val="21"/>
          <w:highlight w:val="none"/>
          <w:u w:val="none"/>
        </w:rPr>
      </w:pPr>
      <w:r>
        <w:rPr>
          <w:rFonts w:ascii="Arial" w:hAnsi="Arial" w:cs="Arial"/>
          <w:kern w:val="0"/>
          <w:szCs w:val="21"/>
        </w:rPr>
        <w:t>1.本次竞价项目的转让方：中国联合网络通信有限公司</w:t>
      </w:r>
      <w:r>
        <w:rPr>
          <w:rFonts w:hint="eastAsia" w:ascii="Arial" w:hAnsi="Arial" w:cs="Arial"/>
          <w:kern w:val="0"/>
          <w:szCs w:val="21"/>
          <w:lang w:val="en-US" w:eastAsia="zh-CN"/>
        </w:rPr>
        <w:t>甘肃省</w:t>
      </w:r>
      <w:bookmarkStart w:id="1" w:name="_GoBack"/>
      <w:bookmarkEnd w:id="1"/>
      <w:r>
        <w:rPr>
          <w:rFonts w:hint="eastAsia" w:ascii="Arial" w:hAnsi="Arial" w:cs="Arial"/>
          <w:kern w:val="0"/>
          <w:szCs w:val="21"/>
          <w:lang w:val="en-US" w:eastAsia="zh-CN"/>
        </w:rPr>
        <w:t>分公司</w:t>
      </w:r>
      <w:r>
        <w:rPr>
          <w:rFonts w:ascii="Arial" w:hAnsi="Arial" w:cs="Arial"/>
          <w:kern w:val="0"/>
          <w:szCs w:val="21"/>
        </w:rPr>
        <w:t>；</w:t>
      </w:r>
      <w:r>
        <w:rPr>
          <w:rFonts w:hint="eastAsia" w:ascii="宋体" w:hAnsi="宋体" w:cs="宋体"/>
          <w:kern w:val="0"/>
          <w:szCs w:val="21"/>
        </w:rPr>
        <w:t>转让</w:t>
      </w:r>
      <w:r>
        <w:rPr>
          <w:rFonts w:hint="eastAsia" w:ascii="Arial" w:hAnsi="Arial" w:cs="Arial"/>
          <w:kern w:val="0"/>
          <w:szCs w:val="21"/>
        </w:rPr>
        <w:t>标的</w:t>
      </w:r>
      <w:r>
        <w:rPr>
          <w:rFonts w:hint="eastAsia" w:ascii="Arial" w:hAnsi="Arial" w:cs="Arial"/>
          <w:kern w:val="0"/>
          <w:szCs w:val="21"/>
          <w:highlight w:val="none"/>
        </w:rPr>
        <w:t>：</w:t>
      </w:r>
      <w:r>
        <w:rPr>
          <w:rFonts w:hint="eastAsia" w:ascii="Arial" w:hAnsi="Arial" w:cs="Arial"/>
          <w:kern w:val="0"/>
          <w:szCs w:val="21"/>
          <w:highlight w:val="none"/>
          <w:u w:val="none"/>
          <w:lang w:val="en-US" w:eastAsia="zh-CN"/>
        </w:rPr>
        <w:t>已完成报废批复的并拆回仓库的报废设备类资产</w:t>
      </w:r>
      <w:r>
        <w:rPr>
          <w:rFonts w:hint="eastAsia" w:ascii="Arial" w:hAnsi="Arial" w:cs="Arial"/>
          <w:kern w:val="0"/>
          <w:szCs w:val="21"/>
          <w:highlight w:val="none"/>
          <w:u w:val="none"/>
        </w:rPr>
        <w:t>，</w:t>
      </w:r>
      <w:r>
        <w:rPr>
          <w:rFonts w:hint="eastAsia" w:ascii="Arial" w:hAnsi="Arial" w:cs="Arial"/>
          <w:kern w:val="0"/>
          <w:szCs w:val="21"/>
          <w:highlight w:val="none"/>
          <w:u w:val="none"/>
          <w:lang w:val="en-US" w:eastAsia="zh-CN"/>
        </w:rPr>
        <w:t>主要包含电源、交换机、机柜、服务器等物资。</w:t>
      </w:r>
      <w:r>
        <w:rPr>
          <w:rFonts w:hint="eastAsia" w:ascii="Arial" w:hAnsi="Arial" w:cs="Arial"/>
          <w:kern w:val="0"/>
          <w:szCs w:val="21"/>
          <w:highlight w:val="none"/>
          <w:u w:val="none"/>
        </w:rPr>
        <w:t>具体见附件1：中国联通</w:t>
      </w:r>
      <w:r>
        <w:rPr>
          <w:rFonts w:hint="eastAsia" w:ascii="Arial" w:hAnsi="Arial" w:cs="Arial"/>
          <w:kern w:val="0"/>
          <w:szCs w:val="21"/>
          <w:highlight w:val="none"/>
          <w:u w:val="none"/>
          <w:lang w:val="en-US" w:eastAsia="zh-CN"/>
        </w:rPr>
        <w:t>甘肃省</w:t>
      </w:r>
      <w:r>
        <w:rPr>
          <w:rFonts w:hint="eastAsia" w:ascii="Arial" w:hAnsi="Arial" w:cs="Arial"/>
          <w:kern w:val="0"/>
          <w:szCs w:val="21"/>
          <w:highlight w:val="none"/>
          <w:u w:val="none"/>
        </w:rPr>
        <w:t>分公司</w:t>
      </w:r>
      <w:r>
        <w:rPr>
          <w:rFonts w:hint="eastAsia" w:ascii="Arial" w:hAnsi="Arial" w:cs="Arial"/>
          <w:kern w:val="0"/>
          <w:szCs w:val="21"/>
          <w:highlight w:val="none"/>
          <w:u w:val="none"/>
          <w:lang w:val="en-US" w:eastAsia="zh-CN"/>
        </w:rPr>
        <w:t>网络运营事业部</w:t>
      </w:r>
      <w:r>
        <w:rPr>
          <w:rFonts w:hint="eastAsia" w:ascii="Arial" w:hAnsi="Arial" w:cs="Arial"/>
          <w:kern w:val="0"/>
          <w:szCs w:val="21"/>
          <w:highlight w:val="none"/>
          <w:u w:val="none"/>
        </w:rPr>
        <w:t>2026年</w:t>
      </w:r>
      <w:r>
        <w:rPr>
          <w:rFonts w:hint="eastAsia" w:ascii="Arial" w:hAnsi="Arial" w:cs="Arial"/>
          <w:kern w:val="0"/>
          <w:szCs w:val="21"/>
          <w:highlight w:val="none"/>
          <w:u w:val="none"/>
          <w:lang w:val="en-US" w:eastAsia="zh-CN"/>
        </w:rPr>
        <w:t>4</w:t>
      </w:r>
      <w:r>
        <w:rPr>
          <w:rFonts w:hint="eastAsia" w:ascii="Arial" w:hAnsi="Arial" w:cs="Arial"/>
          <w:kern w:val="0"/>
          <w:szCs w:val="21"/>
          <w:highlight w:val="none"/>
          <w:u w:val="none"/>
        </w:rPr>
        <w:t>月3G网络报废物资处置清单。</w:t>
      </w:r>
    </w:p>
    <w:p w14:paraId="10C97365">
      <w:pPr>
        <w:spacing w:line="360" w:lineRule="auto"/>
        <w:ind w:firstLine="420" w:firstLineChars="200"/>
        <w:rPr>
          <w:rFonts w:ascii="仿宋" w:hAnsi="仿宋" w:eastAsia="仿宋" w:cs="宋体"/>
          <w:kern w:val="0"/>
          <w:sz w:val="28"/>
        </w:rPr>
      </w:pPr>
      <w:r>
        <w:rPr>
          <w:rFonts w:ascii="Arial" w:hAnsi="Arial" w:cs="Arial"/>
          <w:kern w:val="0"/>
          <w:szCs w:val="21"/>
        </w:rPr>
        <w:t>中标单位付款后即移交，标的物所有权归属中标单位，标的物的拆卸、保管及运输、保险等其它一切工作皆由中标单位全权负责。</w:t>
      </w:r>
    </w:p>
    <w:p w14:paraId="154758B5">
      <w:pPr>
        <w:widowControl/>
        <w:numPr>
          <w:ilvl w:val="0"/>
          <w:numId w:val="2"/>
        </w:numPr>
        <w:spacing w:line="375" w:lineRule="atLeast"/>
        <w:ind w:firstLine="420" w:firstLineChars="200"/>
        <w:jc w:val="left"/>
        <w:rPr>
          <w:rFonts w:ascii="Arial" w:hAnsi="Arial" w:cs="Arial"/>
          <w:kern w:val="0"/>
          <w:szCs w:val="21"/>
        </w:rPr>
      </w:pPr>
      <w:r>
        <w:rPr>
          <w:rFonts w:ascii="Arial" w:hAnsi="Arial" w:cs="Arial"/>
          <w:kern w:val="0"/>
          <w:szCs w:val="21"/>
        </w:rPr>
        <w:t>竞价方式：本项目经所列报废资产总体作为一个标段，按照总价方式进行竞价。本次竞价活动设置延时出价功能，在竞价活动结束前，每最后5分钟如果有竞买回收商出价，就自动延时5分钟</w:t>
      </w:r>
      <w:r>
        <w:rPr>
          <w:rFonts w:hint="eastAsia" w:ascii="Arial" w:hAnsi="Arial" w:cs="Arial"/>
          <w:kern w:val="0"/>
          <w:szCs w:val="21"/>
          <w:lang w:eastAsia="zh-CN"/>
        </w:rPr>
        <w:t>。</w:t>
      </w:r>
      <w:r>
        <w:rPr>
          <w:rFonts w:ascii="Arial" w:hAnsi="Arial" w:cs="Arial"/>
          <w:kern w:val="0"/>
          <w:szCs w:val="21"/>
        </w:rPr>
        <w:br w:type="textWrapping"/>
      </w:r>
      <w:r>
        <w:rPr>
          <w:rFonts w:hint="eastAsia" w:ascii="Arial" w:hAnsi="Arial" w:cs="Arial"/>
          <w:kern w:val="0"/>
          <w:szCs w:val="21"/>
          <w:lang w:val="en-US" w:eastAsia="zh-CN"/>
        </w:rPr>
        <w:t xml:space="preserve">    3</w:t>
      </w:r>
      <w:r>
        <w:rPr>
          <w:rFonts w:ascii="Arial" w:hAnsi="Arial" w:cs="Arial"/>
          <w:kern w:val="0"/>
          <w:szCs w:val="21"/>
        </w:rPr>
        <w:t>.竞价时间：</w:t>
      </w:r>
      <w:r>
        <w:rPr>
          <w:rFonts w:hint="eastAsia" w:ascii="Arial" w:hAnsi="Arial" w:cs="Arial"/>
          <w:kern w:val="0"/>
          <w:szCs w:val="21"/>
          <w:lang w:val="en-US" w:eastAsia="zh-CN"/>
        </w:rPr>
        <w:t>2026</w:t>
      </w:r>
      <w:r>
        <w:rPr>
          <w:rFonts w:hint="eastAsia" w:ascii="Arial" w:hAnsi="Arial" w:cs="Arial"/>
          <w:kern w:val="0"/>
          <w:szCs w:val="21"/>
        </w:rPr>
        <w:t>年</w:t>
      </w:r>
      <w:r>
        <w:rPr>
          <w:rFonts w:hint="eastAsia" w:ascii="Arial" w:hAnsi="Arial" w:cs="Arial"/>
          <w:kern w:val="0"/>
          <w:szCs w:val="21"/>
          <w:lang w:val="en-US" w:eastAsia="zh-CN"/>
        </w:rPr>
        <w:t>4</w:t>
      </w:r>
      <w:r>
        <w:rPr>
          <w:rFonts w:hint="eastAsia" w:ascii="Arial" w:hAnsi="Arial" w:cs="Arial"/>
          <w:kern w:val="0"/>
          <w:szCs w:val="21"/>
        </w:rPr>
        <w:t>月</w:t>
      </w:r>
      <w:r>
        <w:rPr>
          <w:rFonts w:hint="eastAsia" w:ascii="Arial" w:hAnsi="Arial" w:cs="Arial"/>
          <w:kern w:val="0"/>
          <w:szCs w:val="21"/>
          <w:lang w:val="en-US" w:eastAsia="zh-CN"/>
        </w:rPr>
        <w:t>21</w:t>
      </w:r>
      <w:r>
        <w:rPr>
          <w:rFonts w:hint="eastAsia" w:ascii="Arial" w:hAnsi="Arial" w:cs="Arial"/>
          <w:kern w:val="0"/>
          <w:szCs w:val="21"/>
        </w:rPr>
        <w:t>日1</w:t>
      </w:r>
      <w:r>
        <w:rPr>
          <w:rFonts w:hint="eastAsia" w:ascii="Arial" w:hAnsi="Arial" w:cs="Arial"/>
          <w:kern w:val="0"/>
          <w:szCs w:val="21"/>
          <w:lang w:val="en-US" w:eastAsia="zh-CN"/>
        </w:rPr>
        <w:t>0</w:t>
      </w:r>
      <w:r>
        <w:rPr>
          <w:rFonts w:hint="eastAsia" w:ascii="Arial" w:hAnsi="Arial" w:cs="Arial"/>
          <w:kern w:val="0"/>
          <w:szCs w:val="21"/>
        </w:rPr>
        <w:t>时起至</w:t>
      </w:r>
      <w:r>
        <w:rPr>
          <w:rFonts w:hint="eastAsia" w:ascii="Arial" w:hAnsi="Arial" w:cs="Arial"/>
          <w:kern w:val="0"/>
          <w:szCs w:val="21"/>
          <w:lang w:eastAsia="zh-CN"/>
        </w:rPr>
        <w:t>2026</w:t>
      </w:r>
      <w:r>
        <w:rPr>
          <w:rFonts w:hint="eastAsia" w:ascii="Arial" w:hAnsi="Arial" w:cs="Arial"/>
          <w:kern w:val="0"/>
          <w:szCs w:val="21"/>
        </w:rPr>
        <w:t>年</w:t>
      </w:r>
      <w:r>
        <w:rPr>
          <w:rFonts w:hint="eastAsia" w:ascii="Arial" w:hAnsi="Arial" w:cs="Arial"/>
          <w:kern w:val="0"/>
          <w:szCs w:val="21"/>
          <w:lang w:val="en-US" w:eastAsia="zh-CN"/>
        </w:rPr>
        <w:t>4</w:t>
      </w:r>
      <w:r>
        <w:rPr>
          <w:rFonts w:hint="eastAsia" w:ascii="Arial" w:hAnsi="Arial" w:cs="Arial"/>
          <w:kern w:val="0"/>
          <w:szCs w:val="21"/>
        </w:rPr>
        <w:t>月</w:t>
      </w:r>
      <w:r>
        <w:rPr>
          <w:rFonts w:hint="eastAsia" w:ascii="Arial" w:hAnsi="Arial" w:cs="Arial"/>
          <w:kern w:val="0"/>
          <w:szCs w:val="21"/>
          <w:lang w:val="en-US" w:eastAsia="zh-CN"/>
        </w:rPr>
        <w:t>22</w:t>
      </w:r>
      <w:r>
        <w:rPr>
          <w:rFonts w:hint="eastAsia" w:ascii="Arial" w:hAnsi="Arial" w:cs="Arial"/>
          <w:kern w:val="0"/>
          <w:szCs w:val="21"/>
        </w:rPr>
        <w:t>日1</w:t>
      </w:r>
      <w:r>
        <w:rPr>
          <w:rFonts w:hint="eastAsia" w:ascii="Arial" w:hAnsi="Arial" w:cs="Arial"/>
          <w:kern w:val="0"/>
          <w:szCs w:val="21"/>
          <w:lang w:val="en-US" w:eastAsia="zh-CN"/>
        </w:rPr>
        <w:t>0</w:t>
      </w:r>
      <w:r>
        <w:rPr>
          <w:rFonts w:hint="eastAsia" w:ascii="Arial" w:hAnsi="Arial" w:cs="Arial"/>
          <w:kern w:val="0"/>
          <w:szCs w:val="21"/>
        </w:rPr>
        <w:t>时</w:t>
      </w:r>
      <w:r>
        <w:rPr>
          <w:rFonts w:ascii="Arial" w:hAnsi="Arial" w:cs="Arial"/>
          <w:kern w:val="0"/>
          <w:szCs w:val="21"/>
        </w:rPr>
        <w:t>止（届时正式竞价开始时间以江苏中博拍卖有限公司网络电子竞价系统时间为准）。</w:t>
      </w:r>
    </w:p>
    <w:p w14:paraId="5C0BD534">
      <w:pPr>
        <w:widowControl/>
        <w:numPr>
          <w:ilvl w:val="0"/>
          <w:numId w:val="0"/>
        </w:numPr>
        <w:spacing w:line="375" w:lineRule="atLeast"/>
        <w:ind w:firstLine="420" w:firstLineChars="200"/>
        <w:jc w:val="left"/>
        <w:rPr>
          <w:rFonts w:ascii="Arial" w:hAnsi="Arial" w:cs="Arial"/>
          <w:kern w:val="0"/>
          <w:szCs w:val="21"/>
          <w:highlight w:val="none"/>
        </w:rPr>
      </w:pPr>
      <w:r>
        <w:rPr>
          <w:rFonts w:hint="eastAsia" w:ascii="Arial" w:hAnsi="Arial" w:cs="Arial"/>
          <w:kern w:val="0"/>
          <w:szCs w:val="21"/>
          <w:lang w:val="en-US" w:eastAsia="zh-CN"/>
        </w:rPr>
        <w:t>4</w:t>
      </w:r>
      <w:r>
        <w:rPr>
          <w:rFonts w:ascii="Arial" w:hAnsi="Arial" w:cs="Arial"/>
          <w:kern w:val="0"/>
          <w:szCs w:val="21"/>
        </w:rPr>
        <w:t>.竞价起始价：</w:t>
      </w:r>
      <w:r>
        <w:rPr>
          <w:rFonts w:ascii="Arial" w:hAnsi="Arial" w:cs="Arial"/>
          <w:b/>
          <w:bCs/>
          <w:kern w:val="0"/>
          <w:szCs w:val="21"/>
          <w:highlight w:val="none"/>
        </w:rPr>
        <w:t>￥</w:t>
      </w:r>
      <w:r>
        <w:rPr>
          <w:rFonts w:hint="eastAsia" w:ascii="仿宋" w:hAnsi="仿宋" w:eastAsia="仿宋" w:cs="仿宋"/>
          <w:i w:val="0"/>
          <w:iCs w:val="0"/>
          <w:caps w:val="0"/>
          <w:color w:val="333333"/>
          <w:spacing w:val="0"/>
          <w:kern w:val="2"/>
          <w:sz w:val="32"/>
          <w:szCs w:val="32"/>
          <w:highlight w:val="none"/>
          <w:u w:val="single"/>
          <w:shd w:val="clear" w:fill="FFFFFF"/>
          <w:lang w:val="en-US" w:eastAsia="zh-CN" w:bidi="ar-SA"/>
        </w:rPr>
        <w:t>180580</w:t>
      </w:r>
      <w:r>
        <w:rPr>
          <w:rFonts w:ascii="Arial" w:hAnsi="Arial" w:cs="Arial"/>
          <w:b/>
          <w:bCs/>
          <w:kern w:val="0"/>
          <w:szCs w:val="21"/>
          <w:highlight w:val="none"/>
        </w:rPr>
        <w:t>元</w:t>
      </w:r>
      <w:r>
        <w:rPr>
          <w:rFonts w:ascii="Arial" w:hAnsi="Arial" w:cs="Arial"/>
          <w:kern w:val="0"/>
          <w:szCs w:val="21"/>
          <w:highlight w:val="none"/>
        </w:rPr>
        <w:t>；报价的加价幅</w:t>
      </w:r>
      <w:r>
        <w:rPr>
          <w:rFonts w:hint="eastAsia" w:ascii="仿宋" w:hAnsi="仿宋" w:eastAsia="仿宋" w:cs="仿宋"/>
          <w:i w:val="0"/>
          <w:iCs w:val="0"/>
          <w:caps w:val="0"/>
          <w:color w:val="333333"/>
          <w:spacing w:val="0"/>
          <w:kern w:val="2"/>
          <w:sz w:val="32"/>
          <w:szCs w:val="32"/>
          <w:highlight w:val="none"/>
          <w:u w:val="single"/>
          <w:shd w:val="clear" w:fill="FFFFFF"/>
          <w:lang w:val="en-US" w:eastAsia="zh-CN" w:bidi="ar-SA"/>
        </w:rPr>
        <w:t>￥300元</w:t>
      </w:r>
      <w:r>
        <w:rPr>
          <w:rFonts w:ascii="Arial" w:hAnsi="Arial" w:cs="Arial"/>
          <w:kern w:val="0"/>
          <w:szCs w:val="21"/>
          <w:highlight w:val="none"/>
        </w:rPr>
        <w:t xml:space="preserve">或整数倍数。 </w:t>
      </w:r>
    </w:p>
    <w:p w14:paraId="4E2990F5">
      <w:pPr>
        <w:widowControl/>
        <w:spacing w:line="375" w:lineRule="atLeast"/>
        <w:ind w:left="420" w:leftChars="200" w:firstLine="0" w:firstLineChars="0"/>
        <w:jc w:val="left"/>
        <w:rPr>
          <w:rFonts w:hint="default" w:ascii="仿宋" w:hAnsi="仿宋" w:eastAsia="仿宋" w:cs="仿宋"/>
          <w:sz w:val="32"/>
          <w:szCs w:val="32"/>
          <w:highlight w:val="none"/>
          <w:u w:val="single"/>
          <w:lang w:val="en-US" w:eastAsia="zh-CN"/>
        </w:rPr>
      </w:pPr>
      <w:r>
        <w:rPr>
          <w:rFonts w:hint="eastAsia" w:ascii="Arial" w:hAnsi="Arial" w:cs="Arial"/>
          <w:kern w:val="0"/>
          <w:szCs w:val="21"/>
          <w:highlight w:val="none"/>
          <w:lang w:val="en-US" w:eastAsia="zh-CN"/>
        </w:rPr>
        <w:t>5</w:t>
      </w:r>
      <w:r>
        <w:rPr>
          <w:rFonts w:ascii="Arial" w:hAnsi="Arial" w:cs="Arial"/>
          <w:kern w:val="0"/>
          <w:szCs w:val="21"/>
          <w:highlight w:val="none"/>
        </w:rPr>
        <w:t>.参与本次竞价需交纳竞价保证金人民币：</w:t>
      </w:r>
      <w:bookmarkStart w:id="0" w:name="_Hlk135667301"/>
      <w:r>
        <w:rPr>
          <w:rFonts w:hint="eastAsia" w:ascii="宋体" w:hAnsi="宋体" w:eastAsia="宋体" w:cs="宋体"/>
          <w:b/>
          <w:bCs/>
          <w:color w:val="000000" w:themeColor="text1"/>
          <w:kern w:val="0"/>
          <w:sz w:val="30"/>
          <w:szCs w:val="30"/>
          <w:highlight w:val="none"/>
          <w:u w:val="single"/>
          <w:lang w:val="en-US" w:eastAsia="zh-CN"/>
          <w14:textFill>
            <w14:solidFill>
              <w14:schemeClr w14:val="tx1"/>
            </w14:solidFill>
          </w14:textFill>
        </w:rPr>
        <w:t>叁万陆仟元整</w:t>
      </w:r>
      <w:r>
        <w:rPr>
          <w:rFonts w:hint="eastAsia" w:ascii="宋体" w:hAnsi="宋体" w:cs="宋体"/>
          <w:b/>
          <w:bCs/>
          <w:color w:val="000000" w:themeColor="text1"/>
          <w:kern w:val="0"/>
          <w:sz w:val="30"/>
          <w:szCs w:val="30"/>
          <w:highlight w:val="none"/>
          <w:u w:val="single"/>
          <w14:textFill>
            <w14:solidFill>
              <w14:schemeClr w14:val="tx1"/>
            </w14:solidFill>
          </w14:textFill>
        </w:rPr>
        <w:t>（￥</w:t>
      </w:r>
      <w:bookmarkEnd w:id="0"/>
      <w:r>
        <w:rPr>
          <w:rFonts w:hint="eastAsia" w:ascii="仿宋" w:hAnsi="仿宋" w:eastAsia="仿宋" w:cs="仿宋"/>
          <w:sz w:val="32"/>
          <w:szCs w:val="32"/>
          <w:highlight w:val="none"/>
          <w:u w:val="single"/>
          <w:lang w:val="en-US" w:eastAsia="zh-CN"/>
        </w:rPr>
        <w:t>36000）</w:t>
      </w:r>
    </w:p>
    <w:p w14:paraId="47AF264E">
      <w:pPr>
        <w:widowControl/>
        <w:spacing w:line="375" w:lineRule="atLeast"/>
        <w:ind w:firstLine="420" w:firstLineChars="200"/>
        <w:jc w:val="left"/>
        <w:rPr>
          <w:rFonts w:ascii="Arial" w:hAnsi="Arial" w:cs="Arial"/>
          <w:kern w:val="0"/>
          <w:szCs w:val="21"/>
        </w:rPr>
      </w:pPr>
      <w:r>
        <w:rPr>
          <w:rFonts w:hint="eastAsia" w:ascii="Arial" w:hAnsi="Arial" w:cs="Arial"/>
          <w:kern w:val="0"/>
          <w:szCs w:val="21"/>
          <w:lang w:val="en-US" w:eastAsia="zh-CN"/>
        </w:rPr>
        <w:t>6</w:t>
      </w:r>
      <w:r>
        <w:rPr>
          <w:rFonts w:ascii="Arial" w:hAnsi="Arial" w:cs="Arial"/>
          <w:kern w:val="0"/>
          <w:szCs w:val="21"/>
        </w:rPr>
        <w:t>.竞价成功后，买受人应在中国联通</w:t>
      </w:r>
      <w:r>
        <w:rPr>
          <w:rFonts w:hint="eastAsia" w:ascii="Arial" w:hAnsi="Arial" w:cs="Arial"/>
          <w:kern w:val="0"/>
          <w:szCs w:val="21"/>
          <w:lang w:eastAsia="zh-CN"/>
        </w:rPr>
        <w:t>甘肃</w:t>
      </w:r>
      <w:r>
        <w:rPr>
          <w:rFonts w:ascii="Arial" w:hAnsi="Arial" w:cs="Arial"/>
          <w:kern w:val="0"/>
          <w:szCs w:val="21"/>
        </w:rPr>
        <w:t>省分公司通知的时间内与转让方履行转让协议签约手续。若买受人未在所通知的时间内到场履行转让协议签约手续时，由此引发的一切问题均由买受人承担违约责任。</w:t>
      </w:r>
      <w:r>
        <w:rPr>
          <w:rFonts w:ascii="Arial" w:hAnsi="Arial" w:cs="Arial"/>
          <w:kern w:val="0"/>
          <w:szCs w:val="21"/>
        </w:rPr>
        <w:br w:type="textWrapping"/>
      </w:r>
      <w:r>
        <w:rPr>
          <w:rFonts w:hint="eastAsia" w:ascii="Arial" w:hAnsi="Arial" w:cs="Arial"/>
          <w:kern w:val="0"/>
          <w:szCs w:val="21"/>
          <w:lang w:val="en-US" w:eastAsia="zh-CN"/>
        </w:rPr>
        <w:t xml:space="preserve">    7</w:t>
      </w:r>
      <w:r>
        <w:rPr>
          <w:rFonts w:ascii="Arial" w:hAnsi="Arial" w:cs="Arial"/>
          <w:kern w:val="0"/>
          <w:szCs w:val="21"/>
        </w:rPr>
        <w:t>.竞价成功后，有关转让标的交割合同按中国联通</w:t>
      </w:r>
      <w:r>
        <w:rPr>
          <w:rFonts w:hint="eastAsia" w:ascii="Arial" w:hAnsi="Arial" w:cs="Arial"/>
          <w:kern w:val="0"/>
          <w:szCs w:val="21"/>
          <w:lang w:eastAsia="zh-CN"/>
        </w:rPr>
        <w:t>甘肃</w:t>
      </w:r>
      <w:r>
        <w:rPr>
          <w:rFonts w:ascii="Arial" w:hAnsi="Arial" w:cs="Arial"/>
          <w:kern w:val="0"/>
          <w:szCs w:val="21"/>
        </w:rPr>
        <w:t>省分公司通知时间进行签订。</w:t>
      </w:r>
      <w:r>
        <w:rPr>
          <w:rFonts w:ascii="Arial" w:hAnsi="Arial" w:cs="Arial"/>
          <w:kern w:val="0"/>
          <w:szCs w:val="21"/>
        </w:rPr>
        <w:br w:type="textWrapping"/>
      </w:r>
      <w:r>
        <w:rPr>
          <w:rFonts w:hint="eastAsia" w:ascii="Arial" w:hAnsi="Arial" w:cs="Arial"/>
          <w:kern w:val="0"/>
          <w:szCs w:val="21"/>
          <w:lang w:val="en-US" w:eastAsia="zh-CN"/>
        </w:rPr>
        <w:t xml:space="preserve">    8</w:t>
      </w:r>
      <w:r>
        <w:rPr>
          <w:rFonts w:ascii="Arial" w:hAnsi="Arial" w:cs="Arial"/>
          <w:kern w:val="0"/>
          <w:szCs w:val="21"/>
        </w:rPr>
        <w:t>.竞价成功后买受人未按有关规定履行相关手续时，买受人将承担违约责任并无权要求返还竞价保证金。买受人逾期未支付竞价款，中国联通</w:t>
      </w:r>
      <w:r>
        <w:rPr>
          <w:rFonts w:hint="eastAsia" w:ascii="Arial" w:hAnsi="Arial" w:cs="Arial"/>
          <w:kern w:val="0"/>
          <w:szCs w:val="21"/>
          <w:lang w:eastAsia="zh-CN"/>
        </w:rPr>
        <w:t>甘肃</w:t>
      </w:r>
      <w:r>
        <w:rPr>
          <w:rFonts w:ascii="Arial" w:hAnsi="Arial" w:cs="Arial"/>
          <w:kern w:val="0"/>
          <w:szCs w:val="21"/>
        </w:rPr>
        <w:t>省分公司有权组织重新竞价。</w:t>
      </w:r>
      <w:r>
        <w:rPr>
          <w:rFonts w:ascii="Arial" w:hAnsi="Arial" w:cs="Arial"/>
          <w:kern w:val="0"/>
          <w:szCs w:val="21"/>
        </w:rPr>
        <w:br w:type="textWrapping"/>
      </w:r>
      <w:r>
        <w:rPr>
          <w:rFonts w:hint="eastAsia" w:ascii="Arial" w:hAnsi="Arial" w:cs="Arial"/>
          <w:kern w:val="0"/>
          <w:szCs w:val="21"/>
          <w:lang w:val="en-US" w:eastAsia="zh-CN"/>
        </w:rPr>
        <w:t xml:space="preserve">    9</w:t>
      </w:r>
      <w:r>
        <w:rPr>
          <w:rFonts w:ascii="Arial" w:hAnsi="Arial" w:cs="Arial"/>
          <w:kern w:val="0"/>
          <w:szCs w:val="21"/>
        </w:rPr>
        <w:t>.合格竞买方参与本次竞价会，视同对转让标的已进行过尽职调查，且知悉转让标的所公开披露的全部信息及其可能存在的瑕疵。由此所产生的纠纷中国联通</w:t>
      </w:r>
      <w:r>
        <w:rPr>
          <w:rFonts w:hint="eastAsia" w:ascii="Arial" w:hAnsi="Arial" w:cs="Arial"/>
          <w:kern w:val="0"/>
          <w:szCs w:val="21"/>
          <w:lang w:eastAsia="zh-CN"/>
        </w:rPr>
        <w:t>甘肃</w:t>
      </w:r>
      <w:r>
        <w:rPr>
          <w:rFonts w:ascii="Arial" w:hAnsi="Arial" w:cs="Arial"/>
          <w:kern w:val="0"/>
          <w:szCs w:val="21"/>
        </w:rPr>
        <w:t>省分公司均不承担任何法律责任和赔偿义务。</w:t>
      </w:r>
      <w:r>
        <w:rPr>
          <w:rFonts w:ascii="Arial" w:hAnsi="Arial" w:cs="Arial"/>
          <w:kern w:val="0"/>
          <w:szCs w:val="21"/>
        </w:rPr>
        <w:br w:type="textWrapping"/>
      </w:r>
      <w:r>
        <w:rPr>
          <w:rFonts w:hint="eastAsia" w:ascii="Arial" w:hAnsi="Arial" w:cs="Arial"/>
          <w:kern w:val="0"/>
          <w:szCs w:val="21"/>
          <w:lang w:val="en-US" w:eastAsia="zh-CN"/>
        </w:rPr>
        <w:t xml:space="preserve">    10</w:t>
      </w:r>
      <w:r>
        <w:rPr>
          <w:rFonts w:ascii="Arial" w:hAnsi="Arial" w:cs="Arial"/>
          <w:kern w:val="0"/>
          <w:szCs w:val="21"/>
        </w:rPr>
        <w:t>.资产转让过程中出现下列情形的，中国联合网络通信有限公司</w:t>
      </w:r>
      <w:r>
        <w:rPr>
          <w:rFonts w:hint="eastAsia" w:ascii="Arial" w:hAnsi="Arial" w:cs="Arial"/>
          <w:kern w:val="0"/>
          <w:szCs w:val="21"/>
          <w:lang w:eastAsia="zh-CN"/>
        </w:rPr>
        <w:t>甘肃</w:t>
      </w:r>
      <w:r>
        <w:rPr>
          <w:rFonts w:ascii="Arial" w:hAnsi="Arial" w:cs="Arial"/>
          <w:kern w:val="0"/>
          <w:szCs w:val="21"/>
        </w:rPr>
        <w:t>省分公司可以要求转让方立即中止或者终结资产转让活动，同时中国联合网络通信有限公司</w:t>
      </w:r>
      <w:r>
        <w:rPr>
          <w:rFonts w:hint="eastAsia" w:ascii="Arial" w:hAnsi="Arial" w:cs="Arial"/>
          <w:kern w:val="0"/>
          <w:szCs w:val="21"/>
          <w:lang w:eastAsia="zh-CN"/>
        </w:rPr>
        <w:t>甘肃</w:t>
      </w:r>
      <w:r>
        <w:rPr>
          <w:rFonts w:ascii="Arial" w:hAnsi="Arial" w:cs="Arial"/>
          <w:kern w:val="0"/>
          <w:szCs w:val="21"/>
        </w:rPr>
        <w:t>省分公司有权直接做出资产转让活动中止和终结的决定：</w:t>
      </w:r>
    </w:p>
    <w:p w14:paraId="2E34BC89">
      <w:pPr>
        <w:widowControl/>
        <w:spacing w:line="375" w:lineRule="atLeast"/>
        <w:ind w:firstLine="420" w:firstLineChars="200"/>
        <w:jc w:val="left"/>
        <w:rPr>
          <w:rFonts w:ascii="Arial" w:hAnsi="Arial" w:cs="Arial"/>
          <w:kern w:val="0"/>
          <w:szCs w:val="21"/>
        </w:rPr>
      </w:pPr>
      <w:r>
        <w:rPr>
          <w:rFonts w:ascii="Arial" w:hAnsi="Arial" w:cs="Arial"/>
          <w:kern w:val="0"/>
          <w:szCs w:val="21"/>
        </w:rPr>
        <w:t>（1）存在违反国家法律法规或其他有关方提出争议情形时；</w:t>
      </w:r>
      <w:r>
        <w:rPr>
          <w:rFonts w:ascii="Arial" w:hAnsi="Arial" w:cs="Arial"/>
          <w:kern w:val="0"/>
          <w:szCs w:val="21"/>
        </w:rPr>
        <w:br w:type="textWrapping"/>
      </w:r>
      <w:r>
        <w:rPr>
          <w:rFonts w:hint="eastAsia" w:ascii="Arial" w:hAnsi="Arial" w:cs="Arial"/>
          <w:kern w:val="0"/>
          <w:szCs w:val="21"/>
          <w:lang w:val="en-US" w:eastAsia="zh-CN"/>
        </w:rPr>
        <w:t xml:space="preserve">    </w:t>
      </w:r>
      <w:r>
        <w:rPr>
          <w:rFonts w:ascii="Arial" w:hAnsi="Arial" w:cs="Arial"/>
          <w:kern w:val="0"/>
          <w:szCs w:val="21"/>
        </w:rPr>
        <w:t>（2）未按相关要求履行交易程序的；</w:t>
      </w:r>
    </w:p>
    <w:p w14:paraId="7C90E65C">
      <w:pPr>
        <w:widowControl/>
        <w:spacing w:line="375" w:lineRule="atLeast"/>
        <w:ind w:firstLine="420" w:firstLineChars="200"/>
        <w:jc w:val="left"/>
        <w:rPr>
          <w:rFonts w:ascii="Arial" w:hAnsi="Arial" w:cs="Arial"/>
          <w:kern w:val="0"/>
          <w:szCs w:val="21"/>
        </w:rPr>
      </w:pPr>
      <w:r>
        <w:rPr>
          <w:rFonts w:ascii="Arial" w:hAnsi="Arial" w:cs="Arial"/>
          <w:kern w:val="0"/>
          <w:szCs w:val="21"/>
        </w:rPr>
        <w:t>（3）在资产交易过程中出现违反各项交易规则、细则等相关规定，并妨碍正常交易秩序的；</w:t>
      </w:r>
      <w:r>
        <w:rPr>
          <w:rFonts w:ascii="Arial" w:hAnsi="Arial" w:cs="Arial"/>
          <w:kern w:val="0"/>
          <w:szCs w:val="21"/>
        </w:rPr>
        <w:br w:type="textWrapping"/>
      </w:r>
      <w:r>
        <w:rPr>
          <w:rFonts w:hint="eastAsia" w:ascii="Arial" w:hAnsi="Arial" w:cs="Arial"/>
          <w:kern w:val="0"/>
          <w:szCs w:val="21"/>
          <w:lang w:val="en-US" w:eastAsia="zh-CN"/>
        </w:rPr>
        <w:t xml:space="preserve">    </w:t>
      </w:r>
      <w:r>
        <w:rPr>
          <w:rFonts w:ascii="Arial" w:hAnsi="Arial" w:cs="Arial"/>
          <w:kern w:val="0"/>
          <w:szCs w:val="21"/>
        </w:rPr>
        <w:t>（4）交易双方及相关主体因纠纷争讼，由仲裁机构（或法院）做出中止和终结决定的。</w:t>
      </w:r>
      <w:r>
        <w:rPr>
          <w:rFonts w:ascii="Arial" w:hAnsi="Arial" w:cs="Arial"/>
          <w:kern w:val="0"/>
          <w:szCs w:val="21"/>
        </w:rPr>
        <w:br w:type="textWrapping"/>
      </w:r>
      <w:r>
        <w:rPr>
          <w:rFonts w:hint="eastAsia" w:ascii="Arial" w:hAnsi="Arial" w:cs="Arial"/>
          <w:kern w:val="0"/>
          <w:szCs w:val="21"/>
          <w:lang w:val="en-US" w:eastAsia="zh-CN"/>
        </w:rPr>
        <w:t xml:space="preserve">    11</w:t>
      </w:r>
      <w:r>
        <w:rPr>
          <w:rFonts w:ascii="Arial" w:hAnsi="Arial" w:cs="Arial"/>
          <w:kern w:val="0"/>
          <w:szCs w:val="21"/>
        </w:rPr>
        <w:t>.本竞价须知由中国联合网络通信有限公司</w:t>
      </w:r>
      <w:r>
        <w:rPr>
          <w:rFonts w:hint="eastAsia" w:ascii="Arial" w:hAnsi="Arial" w:cs="Arial"/>
          <w:kern w:val="0"/>
          <w:szCs w:val="21"/>
          <w:lang w:eastAsia="zh-CN"/>
        </w:rPr>
        <w:t>甘肃</w:t>
      </w:r>
      <w:r>
        <w:rPr>
          <w:rFonts w:ascii="Arial" w:hAnsi="Arial" w:cs="Arial"/>
          <w:kern w:val="0"/>
          <w:szCs w:val="21"/>
        </w:rPr>
        <w:t>省分公司负责解释。</w:t>
      </w:r>
    </w:p>
    <w:p w14:paraId="201B7A2B">
      <w:pPr>
        <w:widowControl/>
        <w:jc w:val="left"/>
      </w:pPr>
      <w:r>
        <w:rPr>
          <w:rFonts w:hint="eastAsia"/>
        </w:rPr>
        <w:tab/>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B921A7"/>
    <w:multiLevelType w:val="singleLevel"/>
    <w:tmpl w:val="8CB921A7"/>
    <w:lvl w:ilvl="0" w:tentative="0">
      <w:start w:val="2"/>
      <w:numFmt w:val="decimal"/>
      <w:lvlText w:val="%1."/>
      <w:lvlJc w:val="left"/>
      <w:pPr>
        <w:tabs>
          <w:tab w:val="left" w:pos="312"/>
        </w:tabs>
      </w:pPr>
    </w:lvl>
  </w:abstractNum>
  <w:abstractNum w:abstractNumId="1">
    <w:nsid w:val="4AC775F4"/>
    <w:multiLevelType w:val="multilevel"/>
    <w:tmpl w:val="4AC775F4"/>
    <w:lvl w:ilvl="0" w:tentative="0">
      <w:start w:val="1"/>
      <w:numFmt w:val="decimal"/>
      <w:lvlText w:val="%1."/>
      <w:lvlJc w:val="left"/>
      <w:pPr>
        <w:ind w:left="425" w:hanging="425"/>
      </w:pPr>
      <w:rPr>
        <w:rFonts w:hint="eastAsia" w:ascii="宋体" w:hAnsi="宋体" w:eastAsia="宋体"/>
        <w:b/>
        <w:sz w:val="28"/>
      </w:rPr>
    </w:lvl>
    <w:lvl w:ilvl="1" w:tentative="0">
      <w:start w:val="1"/>
      <w:numFmt w:val="decimal"/>
      <w:pStyle w:val="9"/>
      <w:lvlText w:val="%1.%2"/>
      <w:lvlJc w:val="left"/>
      <w:pPr>
        <w:ind w:left="850" w:hanging="425"/>
      </w:pPr>
      <w:rPr>
        <w:rFonts w:hint="eastAsia" w:ascii="Times New Roman" w:hAnsi="Times New Roman" w:eastAsia="宋体"/>
        <w:b/>
        <w:i w:val="0"/>
        <w:sz w:val="24"/>
      </w:rPr>
    </w:lvl>
    <w:lvl w:ilvl="2" w:tentative="0">
      <w:start w:val="1"/>
      <w:numFmt w:val="decimal"/>
      <w:lvlText w:val="%1.%2.%3"/>
      <w:lvlJc w:val="left"/>
      <w:pPr>
        <w:ind w:left="1275" w:hanging="425"/>
      </w:pPr>
      <w:rPr>
        <w:rFonts w:hint="eastAsia" w:ascii="Times New Roman" w:hAnsi="Times New Roman" w:eastAsia="宋体"/>
        <w:b w:val="0"/>
        <w:i w:val="0"/>
        <w:sz w:val="21"/>
      </w:rPr>
    </w:lvl>
    <w:lvl w:ilvl="3" w:tentative="0">
      <w:start w:val="1"/>
      <w:numFmt w:val="decimal"/>
      <w:lvlText w:val="%1.%2.%3.%4"/>
      <w:lvlJc w:val="left"/>
      <w:pPr>
        <w:ind w:left="1700" w:hanging="425"/>
      </w:pPr>
    </w:lvl>
    <w:lvl w:ilvl="4" w:tentative="0">
      <w:start w:val="1"/>
      <w:numFmt w:val="decimal"/>
      <w:lvlText w:val="%1.%2.%3.%4.%5"/>
      <w:lvlJc w:val="left"/>
      <w:pPr>
        <w:ind w:left="2125" w:hanging="425"/>
      </w:pPr>
    </w:lvl>
    <w:lvl w:ilvl="5" w:tentative="0">
      <w:start w:val="1"/>
      <w:numFmt w:val="decimal"/>
      <w:lvlText w:val="%1.%2.%3.%4.%5.%6"/>
      <w:lvlJc w:val="left"/>
      <w:pPr>
        <w:ind w:left="2550" w:hanging="425"/>
      </w:pPr>
    </w:lvl>
    <w:lvl w:ilvl="6" w:tentative="0">
      <w:start w:val="1"/>
      <w:numFmt w:val="decimal"/>
      <w:lvlText w:val="%1.%2.%3.%4.%5.%6.%7"/>
      <w:lvlJc w:val="left"/>
      <w:pPr>
        <w:ind w:left="2975" w:hanging="425"/>
      </w:pPr>
    </w:lvl>
    <w:lvl w:ilvl="7" w:tentative="0">
      <w:start w:val="1"/>
      <w:numFmt w:val="decimal"/>
      <w:lvlText w:val="%1.%2.%3.%4.%5.%6.%7.%8"/>
      <w:lvlJc w:val="left"/>
      <w:pPr>
        <w:ind w:left="3400" w:hanging="425"/>
      </w:pPr>
    </w:lvl>
    <w:lvl w:ilvl="8" w:tentative="0">
      <w:start w:val="1"/>
      <w:numFmt w:val="decimal"/>
      <w:lvlText w:val="%1.%2.%3.%4.%5.%6.%7.%8.%9"/>
      <w:lvlJc w:val="left"/>
      <w:pPr>
        <w:ind w:left="3825" w:hanging="425"/>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552"/>
    <w:rsid w:val="000B65CB"/>
    <w:rsid w:val="000C5007"/>
    <w:rsid w:val="000F100B"/>
    <w:rsid w:val="000F66DD"/>
    <w:rsid w:val="0017516F"/>
    <w:rsid w:val="001A5AA9"/>
    <w:rsid w:val="001F19FA"/>
    <w:rsid w:val="00224577"/>
    <w:rsid w:val="00227519"/>
    <w:rsid w:val="002E4575"/>
    <w:rsid w:val="00350E98"/>
    <w:rsid w:val="0036645E"/>
    <w:rsid w:val="003838E7"/>
    <w:rsid w:val="003A6E55"/>
    <w:rsid w:val="00412A68"/>
    <w:rsid w:val="00423F3A"/>
    <w:rsid w:val="00440561"/>
    <w:rsid w:val="0044749B"/>
    <w:rsid w:val="004721CC"/>
    <w:rsid w:val="00482F40"/>
    <w:rsid w:val="00493456"/>
    <w:rsid w:val="004E2C3D"/>
    <w:rsid w:val="00542A0F"/>
    <w:rsid w:val="005754A8"/>
    <w:rsid w:val="00587005"/>
    <w:rsid w:val="005A3DA7"/>
    <w:rsid w:val="005D5D50"/>
    <w:rsid w:val="00650876"/>
    <w:rsid w:val="00731343"/>
    <w:rsid w:val="00750C14"/>
    <w:rsid w:val="0077052B"/>
    <w:rsid w:val="007728E7"/>
    <w:rsid w:val="00784606"/>
    <w:rsid w:val="007A104A"/>
    <w:rsid w:val="007B6EDE"/>
    <w:rsid w:val="007C49B0"/>
    <w:rsid w:val="007F545E"/>
    <w:rsid w:val="00847367"/>
    <w:rsid w:val="008523B0"/>
    <w:rsid w:val="008C4EB9"/>
    <w:rsid w:val="00940DDE"/>
    <w:rsid w:val="00A37134"/>
    <w:rsid w:val="00A65DF2"/>
    <w:rsid w:val="00A91133"/>
    <w:rsid w:val="00AE2023"/>
    <w:rsid w:val="00B053C6"/>
    <w:rsid w:val="00B30532"/>
    <w:rsid w:val="00BD0EC7"/>
    <w:rsid w:val="00C27E43"/>
    <w:rsid w:val="00C93766"/>
    <w:rsid w:val="00CA670C"/>
    <w:rsid w:val="00CC6165"/>
    <w:rsid w:val="00CF6A17"/>
    <w:rsid w:val="00D63A57"/>
    <w:rsid w:val="00D76654"/>
    <w:rsid w:val="00D902C7"/>
    <w:rsid w:val="00D95978"/>
    <w:rsid w:val="00DE1E21"/>
    <w:rsid w:val="00DF0C7D"/>
    <w:rsid w:val="00EC7D89"/>
    <w:rsid w:val="00EF0FA1"/>
    <w:rsid w:val="00F42552"/>
    <w:rsid w:val="00FB437E"/>
    <w:rsid w:val="012C687B"/>
    <w:rsid w:val="01AA7149"/>
    <w:rsid w:val="01ED360A"/>
    <w:rsid w:val="02742095"/>
    <w:rsid w:val="02B055C6"/>
    <w:rsid w:val="034339E7"/>
    <w:rsid w:val="03B51AF0"/>
    <w:rsid w:val="049C1F25"/>
    <w:rsid w:val="066A080B"/>
    <w:rsid w:val="0694475D"/>
    <w:rsid w:val="06D64668"/>
    <w:rsid w:val="06FC1267"/>
    <w:rsid w:val="07362663"/>
    <w:rsid w:val="077B187F"/>
    <w:rsid w:val="07B65DA8"/>
    <w:rsid w:val="082D18F6"/>
    <w:rsid w:val="09D851B5"/>
    <w:rsid w:val="09FF530B"/>
    <w:rsid w:val="0AFD318D"/>
    <w:rsid w:val="0BE20A8D"/>
    <w:rsid w:val="0C3E33A6"/>
    <w:rsid w:val="0DF80C85"/>
    <w:rsid w:val="0E4214F1"/>
    <w:rsid w:val="0E7464B5"/>
    <w:rsid w:val="0E870F8C"/>
    <w:rsid w:val="0F594585"/>
    <w:rsid w:val="10863CAA"/>
    <w:rsid w:val="114508F1"/>
    <w:rsid w:val="118306C9"/>
    <w:rsid w:val="12010F98"/>
    <w:rsid w:val="12E23B09"/>
    <w:rsid w:val="13734957"/>
    <w:rsid w:val="157021DA"/>
    <w:rsid w:val="159D1783"/>
    <w:rsid w:val="16B52250"/>
    <w:rsid w:val="172F4118"/>
    <w:rsid w:val="17725E86"/>
    <w:rsid w:val="177F771A"/>
    <w:rsid w:val="17B752F6"/>
    <w:rsid w:val="180F3786"/>
    <w:rsid w:val="183F4A1B"/>
    <w:rsid w:val="18482E0F"/>
    <w:rsid w:val="18D531C8"/>
    <w:rsid w:val="19081332"/>
    <w:rsid w:val="190A401E"/>
    <w:rsid w:val="1A525E2C"/>
    <w:rsid w:val="1AA44A44"/>
    <w:rsid w:val="1B967850"/>
    <w:rsid w:val="1D194908"/>
    <w:rsid w:val="1D850A7B"/>
    <w:rsid w:val="1EC13938"/>
    <w:rsid w:val="1F396EF7"/>
    <w:rsid w:val="1F612D62"/>
    <w:rsid w:val="201B1FFC"/>
    <w:rsid w:val="211E67F7"/>
    <w:rsid w:val="216834DE"/>
    <w:rsid w:val="217A7F4C"/>
    <w:rsid w:val="228700B2"/>
    <w:rsid w:val="236E24D5"/>
    <w:rsid w:val="24470B60"/>
    <w:rsid w:val="24E4203C"/>
    <w:rsid w:val="25266D80"/>
    <w:rsid w:val="254A0BBB"/>
    <w:rsid w:val="259D2BC3"/>
    <w:rsid w:val="26956C27"/>
    <w:rsid w:val="26A655F4"/>
    <w:rsid w:val="29290B96"/>
    <w:rsid w:val="29B80F80"/>
    <w:rsid w:val="2A112675"/>
    <w:rsid w:val="2BC901E5"/>
    <w:rsid w:val="2BD53EA9"/>
    <w:rsid w:val="2BD63B5A"/>
    <w:rsid w:val="2C184989"/>
    <w:rsid w:val="2C9C241F"/>
    <w:rsid w:val="2E1D34FC"/>
    <w:rsid w:val="2E5124E4"/>
    <w:rsid w:val="2E874865"/>
    <w:rsid w:val="2EC46EF3"/>
    <w:rsid w:val="2F604549"/>
    <w:rsid w:val="2FB53C52"/>
    <w:rsid w:val="30A566E4"/>
    <w:rsid w:val="30B27573"/>
    <w:rsid w:val="31A06816"/>
    <w:rsid w:val="320860B8"/>
    <w:rsid w:val="33057BB5"/>
    <w:rsid w:val="33F474CA"/>
    <w:rsid w:val="34570938"/>
    <w:rsid w:val="34847DD4"/>
    <w:rsid w:val="34F73875"/>
    <w:rsid w:val="35622F24"/>
    <w:rsid w:val="360708F2"/>
    <w:rsid w:val="370A5F5A"/>
    <w:rsid w:val="373E372F"/>
    <w:rsid w:val="376C59F8"/>
    <w:rsid w:val="38F26872"/>
    <w:rsid w:val="39714252"/>
    <w:rsid w:val="3A0025B1"/>
    <w:rsid w:val="3A314D86"/>
    <w:rsid w:val="3AA2053D"/>
    <w:rsid w:val="3AC06BF4"/>
    <w:rsid w:val="3B140D70"/>
    <w:rsid w:val="3B834A40"/>
    <w:rsid w:val="3B9D1A5A"/>
    <w:rsid w:val="3C0D3013"/>
    <w:rsid w:val="3C6D2133"/>
    <w:rsid w:val="3CDE58E9"/>
    <w:rsid w:val="3D9C2824"/>
    <w:rsid w:val="3DAB5D1D"/>
    <w:rsid w:val="3F6075C3"/>
    <w:rsid w:val="401F4AC2"/>
    <w:rsid w:val="4056719A"/>
    <w:rsid w:val="423A60B6"/>
    <w:rsid w:val="430147FA"/>
    <w:rsid w:val="433078C8"/>
    <w:rsid w:val="45857D9C"/>
    <w:rsid w:val="459445B8"/>
    <w:rsid w:val="46737303"/>
    <w:rsid w:val="476F01EE"/>
    <w:rsid w:val="480E1A70"/>
    <w:rsid w:val="48B1059D"/>
    <w:rsid w:val="49731BC9"/>
    <w:rsid w:val="4A5A1589"/>
    <w:rsid w:val="4AF00C58"/>
    <w:rsid w:val="4B6E6246"/>
    <w:rsid w:val="4B9025C9"/>
    <w:rsid w:val="4BB142A2"/>
    <w:rsid w:val="4D4262FA"/>
    <w:rsid w:val="4D6A1A9A"/>
    <w:rsid w:val="4E0D521D"/>
    <w:rsid w:val="4E4A7ADD"/>
    <w:rsid w:val="4F3007F7"/>
    <w:rsid w:val="4F6E493C"/>
    <w:rsid w:val="4FC6067D"/>
    <w:rsid w:val="4FE40B7E"/>
    <w:rsid w:val="50716C05"/>
    <w:rsid w:val="5108533B"/>
    <w:rsid w:val="5154568D"/>
    <w:rsid w:val="51E4236A"/>
    <w:rsid w:val="51F65B08"/>
    <w:rsid w:val="52E41F0D"/>
    <w:rsid w:val="53832D10"/>
    <w:rsid w:val="54163249"/>
    <w:rsid w:val="55F54D13"/>
    <w:rsid w:val="56CF5CFB"/>
    <w:rsid w:val="56EE77CE"/>
    <w:rsid w:val="56EF1E2F"/>
    <w:rsid w:val="580768E4"/>
    <w:rsid w:val="59601205"/>
    <w:rsid w:val="59843C6A"/>
    <w:rsid w:val="5A36145D"/>
    <w:rsid w:val="5AAD3F57"/>
    <w:rsid w:val="5B0F11F3"/>
    <w:rsid w:val="5BE34A4E"/>
    <w:rsid w:val="5C2A51C2"/>
    <w:rsid w:val="5CA545CE"/>
    <w:rsid w:val="5D26635F"/>
    <w:rsid w:val="5D8F0274"/>
    <w:rsid w:val="5DAE2DC0"/>
    <w:rsid w:val="5DBD55D9"/>
    <w:rsid w:val="5E937C0F"/>
    <w:rsid w:val="5E955AC2"/>
    <w:rsid w:val="5E9868CE"/>
    <w:rsid w:val="5FD370FC"/>
    <w:rsid w:val="5FF4106A"/>
    <w:rsid w:val="616B3814"/>
    <w:rsid w:val="633D725E"/>
    <w:rsid w:val="63466E18"/>
    <w:rsid w:val="63E11F6B"/>
    <w:rsid w:val="63ED1601"/>
    <w:rsid w:val="64266749"/>
    <w:rsid w:val="657949DA"/>
    <w:rsid w:val="668C567F"/>
    <w:rsid w:val="668D2E4E"/>
    <w:rsid w:val="66F1593F"/>
    <w:rsid w:val="6713755E"/>
    <w:rsid w:val="67E1247B"/>
    <w:rsid w:val="68B213BB"/>
    <w:rsid w:val="68B426F0"/>
    <w:rsid w:val="68D15606"/>
    <w:rsid w:val="69136070"/>
    <w:rsid w:val="69DD0FBC"/>
    <w:rsid w:val="6A3E1213"/>
    <w:rsid w:val="6AB4579C"/>
    <w:rsid w:val="6AC74ED8"/>
    <w:rsid w:val="6B5A4CCF"/>
    <w:rsid w:val="6BBF46F3"/>
    <w:rsid w:val="6CB762C9"/>
    <w:rsid w:val="6D3276C6"/>
    <w:rsid w:val="6D42108F"/>
    <w:rsid w:val="6E426C72"/>
    <w:rsid w:val="6EBE2E1C"/>
    <w:rsid w:val="7054490F"/>
    <w:rsid w:val="70D04D21"/>
    <w:rsid w:val="723D5203"/>
    <w:rsid w:val="724D0D96"/>
    <w:rsid w:val="726B0346"/>
    <w:rsid w:val="726E34C9"/>
    <w:rsid w:val="74030957"/>
    <w:rsid w:val="747E452E"/>
    <w:rsid w:val="74DA3CDA"/>
    <w:rsid w:val="75096690"/>
    <w:rsid w:val="756F513B"/>
    <w:rsid w:val="77CC7198"/>
    <w:rsid w:val="78330FFF"/>
    <w:rsid w:val="783617FE"/>
    <w:rsid w:val="78A02D1C"/>
    <w:rsid w:val="78A36DCF"/>
    <w:rsid w:val="78CE6DA8"/>
    <w:rsid w:val="78F84707"/>
    <w:rsid w:val="795374A6"/>
    <w:rsid w:val="79AD76AE"/>
    <w:rsid w:val="7A4F2BF3"/>
    <w:rsid w:val="7C6817EA"/>
    <w:rsid w:val="7C9D26A3"/>
    <w:rsid w:val="7CAE5A9D"/>
    <w:rsid w:val="7D63350F"/>
    <w:rsid w:val="7E595AD8"/>
    <w:rsid w:val="7FDF1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4"/>
    <w:unhideWhenUsed/>
    <w:qFormat/>
    <w:uiPriority w:val="9"/>
    <w:pPr>
      <w:keepNext/>
      <w:keepLines/>
      <w:spacing w:before="260" w:after="260" w:line="416" w:lineRule="auto"/>
      <w:outlineLvl w:val="1"/>
    </w:pPr>
    <w:rPr>
      <w:rFonts w:ascii="Cambria" w:hAnsi="Cambria"/>
      <w:b/>
      <w:bCs/>
      <w:sz w:val="32"/>
      <w:szCs w:val="32"/>
    </w:rPr>
  </w:style>
  <w:style w:type="paragraph" w:styleId="3">
    <w:name w:val="heading 3"/>
    <w:basedOn w:val="1"/>
    <w:next w:val="1"/>
    <w:link w:val="15"/>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16"/>
    <w:unhideWhenUsed/>
    <w:qFormat/>
    <w:uiPriority w:val="9"/>
    <w:pPr>
      <w:keepNext/>
      <w:keepLines/>
      <w:spacing w:line="360" w:lineRule="auto"/>
      <w:outlineLvl w:val="3"/>
    </w:pPr>
    <w:rPr>
      <w:rFonts w:ascii="Times New Roman" w:hAnsi="Times New Roman"/>
      <w:b/>
      <w:bCs/>
      <w:szCs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lock Text"/>
    <w:basedOn w:val="1"/>
    <w:unhideWhenUsed/>
    <w:qFormat/>
    <w:uiPriority w:val="99"/>
    <w:pPr>
      <w:spacing w:after="120"/>
      <w:ind w:left="1440" w:leftChars="700" w:right="1440" w:rightChars="700"/>
    </w:pPr>
    <w:rPr>
      <w:rFonts w:ascii="Times New Roman" w:hAnsi="Times New Roman"/>
      <w:szCs w:val="24"/>
    </w:rPr>
  </w:style>
  <w:style w:type="paragraph" w:styleId="6">
    <w:name w:val="footer"/>
    <w:basedOn w:val="1"/>
    <w:link w:val="23"/>
    <w:unhideWhenUsed/>
    <w:qFormat/>
    <w:uiPriority w:val="99"/>
    <w:pPr>
      <w:tabs>
        <w:tab w:val="center" w:pos="4153"/>
        <w:tab w:val="right" w:pos="8306"/>
      </w:tabs>
      <w:snapToGrid w:val="0"/>
      <w:jc w:val="left"/>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9">
    <w:name w:val="Title"/>
    <w:basedOn w:val="1"/>
    <w:next w:val="1"/>
    <w:link w:val="18"/>
    <w:qFormat/>
    <w:uiPriority w:val="0"/>
    <w:pPr>
      <w:numPr>
        <w:ilvl w:val="1"/>
        <w:numId w:val="1"/>
      </w:numPr>
      <w:spacing w:before="240" w:after="60"/>
      <w:jc w:val="center"/>
      <w:outlineLvl w:val="0"/>
    </w:pPr>
    <w:rPr>
      <w:rFonts w:ascii="Cambria" w:hAnsi="Cambria"/>
      <w:b/>
      <w:bCs/>
      <w:sz w:val="32"/>
      <w:szCs w:val="32"/>
    </w:rPr>
  </w:style>
  <w:style w:type="character" w:styleId="12">
    <w:name w:val="Strong"/>
    <w:basedOn w:val="11"/>
    <w:qFormat/>
    <w:uiPriority w:val="22"/>
    <w:rPr>
      <w:b/>
      <w:bCs/>
    </w:rPr>
  </w:style>
  <w:style w:type="character" w:styleId="13">
    <w:name w:val="Hyperlink"/>
    <w:basedOn w:val="11"/>
    <w:semiHidden/>
    <w:unhideWhenUsed/>
    <w:qFormat/>
    <w:uiPriority w:val="99"/>
    <w:rPr>
      <w:color w:val="0000FF"/>
      <w:u w:val="single"/>
    </w:rPr>
  </w:style>
  <w:style w:type="character" w:customStyle="1" w:styleId="14">
    <w:name w:val="标题 2 字符"/>
    <w:link w:val="2"/>
    <w:qFormat/>
    <w:uiPriority w:val="9"/>
    <w:rPr>
      <w:rFonts w:ascii="Cambria" w:hAnsi="Cambria"/>
      <w:b/>
      <w:bCs/>
      <w:kern w:val="2"/>
      <w:sz w:val="32"/>
      <w:szCs w:val="32"/>
    </w:rPr>
  </w:style>
  <w:style w:type="character" w:customStyle="1" w:styleId="15">
    <w:name w:val="标题 3 字符"/>
    <w:link w:val="3"/>
    <w:qFormat/>
    <w:uiPriority w:val="9"/>
    <w:rPr>
      <w:b/>
      <w:bCs/>
      <w:kern w:val="2"/>
      <w:sz w:val="32"/>
      <w:szCs w:val="32"/>
    </w:rPr>
  </w:style>
  <w:style w:type="character" w:customStyle="1" w:styleId="16">
    <w:name w:val="标题 4 字符"/>
    <w:link w:val="4"/>
    <w:qFormat/>
    <w:uiPriority w:val="9"/>
    <w:rPr>
      <w:rFonts w:ascii="Times New Roman" w:hAnsi="Times New Roman"/>
      <w:b/>
      <w:bCs/>
      <w:kern w:val="2"/>
      <w:sz w:val="21"/>
      <w:szCs w:val="28"/>
    </w:rPr>
  </w:style>
  <w:style w:type="character" w:customStyle="1" w:styleId="17">
    <w:name w:val="标题 Char"/>
    <w:basedOn w:val="11"/>
    <w:qFormat/>
    <w:uiPriority w:val="10"/>
    <w:rPr>
      <w:rFonts w:asciiTheme="majorHAnsi" w:hAnsiTheme="majorHAnsi" w:cstheme="majorBidi"/>
      <w:b/>
      <w:bCs/>
      <w:kern w:val="2"/>
      <w:sz w:val="32"/>
      <w:szCs w:val="32"/>
    </w:rPr>
  </w:style>
  <w:style w:type="character" w:customStyle="1" w:styleId="18">
    <w:name w:val="标题 字符"/>
    <w:link w:val="9"/>
    <w:qFormat/>
    <w:uiPriority w:val="0"/>
    <w:rPr>
      <w:rFonts w:ascii="Cambria" w:hAnsi="Cambria"/>
      <w:b/>
      <w:bCs/>
      <w:kern w:val="2"/>
      <w:sz w:val="32"/>
      <w:szCs w:val="32"/>
    </w:rPr>
  </w:style>
  <w:style w:type="paragraph" w:customStyle="1" w:styleId="19">
    <w:name w:val="1"/>
    <w:basedOn w:val="1"/>
    <w:next w:val="20"/>
    <w:qFormat/>
    <w:uiPriority w:val="99"/>
    <w:pPr>
      <w:ind w:firstLine="420" w:firstLineChars="200"/>
    </w:pPr>
    <w:rPr>
      <w:rFonts w:ascii="Times New Roman" w:hAnsi="Times New Roman"/>
      <w:kern w:val="0"/>
      <w:sz w:val="20"/>
      <w:szCs w:val="24"/>
    </w:rPr>
  </w:style>
  <w:style w:type="paragraph" w:styleId="20">
    <w:name w:val="List Paragraph"/>
    <w:basedOn w:val="1"/>
    <w:link w:val="21"/>
    <w:qFormat/>
    <w:uiPriority w:val="34"/>
    <w:pPr>
      <w:ind w:firstLine="420" w:firstLineChars="200"/>
    </w:pPr>
  </w:style>
  <w:style w:type="character" w:customStyle="1" w:styleId="21">
    <w:name w:val="列表段落 字符"/>
    <w:link w:val="20"/>
    <w:qFormat/>
    <w:locked/>
    <w:uiPriority w:val="34"/>
    <w:rPr>
      <w:kern w:val="2"/>
      <w:sz w:val="21"/>
      <w:szCs w:val="22"/>
    </w:rPr>
  </w:style>
  <w:style w:type="character" w:customStyle="1" w:styleId="22">
    <w:name w:val="页眉 字符"/>
    <w:basedOn w:val="11"/>
    <w:link w:val="7"/>
    <w:qFormat/>
    <w:uiPriority w:val="99"/>
    <w:rPr>
      <w:kern w:val="2"/>
      <w:sz w:val="18"/>
      <w:szCs w:val="18"/>
    </w:rPr>
  </w:style>
  <w:style w:type="character" w:customStyle="1" w:styleId="23">
    <w:name w:val="页脚 字符"/>
    <w:basedOn w:val="11"/>
    <w:link w:val="6"/>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187</Words>
  <Characters>1069</Characters>
  <Lines>8</Lines>
  <Paragraphs>2</Paragraphs>
  <TotalTime>49</TotalTime>
  <ScaleCrop>false</ScaleCrop>
  <LinksUpToDate>false</LinksUpToDate>
  <CharactersWithSpaces>1254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2022-03-29T01:20:00Z</dcterms:created>
  <dc:creator>个人用户</dc:creator>
  <cp:lastModifiedBy> </cp:lastModifiedBy>
  <dcterms:modified xsi:type="dcterms:W3CDTF">2026-04-13T01:34:25Z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30B8C8789C0143D1B601ADC8BAB34F33</vt:lpwstr>
  </property>
</Properties>
</file>