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C7D08E">
      <w:pPr>
        <w:spacing w:line="261" w:lineRule="auto"/>
        <w:jc w:val="center"/>
        <w:rPr>
          <w:rFonts w:hint="default" w:eastAsia="宋体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44"/>
          <w:szCs w:val="44"/>
          <w:lang w:val="en-US" w:eastAsia="zh-CN"/>
        </w:rPr>
        <w:t>自动放弃看样承诺书</w:t>
      </w:r>
    </w:p>
    <w:p w14:paraId="15BB5216">
      <w:pPr>
        <w:spacing w:line="261" w:lineRule="auto"/>
        <w:rPr>
          <w:rFonts w:hint="eastAsia" w:ascii="仿宋_GB2312" w:hAnsi="仿宋_GB2312" w:eastAsia="仿宋_GB2312" w:cs="仿宋_GB2312"/>
          <w:b/>
          <w:bCs/>
          <w:sz w:val="30"/>
          <w:szCs w:val="30"/>
        </w:rPr>
      </w:pPr>
    </w:p>
    <w:p w14:paraId="11700B07">
      <w:pPr>
        <w:spacing w:line="261" w:lineRule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中国联合网络通信有限公司广西省公司：</w:t>
      </w:r>
    </w:p>
    <w:p w14:paraId="2DE02F17">
      <w:pPr>
        <w:spacing w:before="95" w:line="400" w:lineRule="auto"/>
        <w:ind w:left="342" w:leftChars="163" w:right="13" w:firstLine="564" w:firstLineChars="188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我公司对</w:t>
      </w:r>
      <w:r>
        <w:rPr>
          <w:rFonts w:hint="eastAsia" w:ascii="仿宋_GB2312" w:hAnsi="仿宋_GB2312" w:eastAsia="仿宋_GB2312" w:cs="仿宋_GB2312"/>
          <w:b/>
          <w:bCs/>
          <w:color w:val="FF0000"/>
          <w:sz w:val="30"/>
          <w:szCs w:val="30"/>
          <w:u w:val="single"/>
        </w:rPr>
        <w:t>广西联通</w:t>
      </w:r>
      <w:r>
        <w:rPr>
          <w:rFonts w:hint="eastAsia" w:ascii="仿宋_GB2312" w:hAnsi="仿宋_GB2312" w:eastAsia="仿宋_GB2312" w:cs="仿宋_GB2312"/>
          <w:b/>
          <w:bCs/>
          <w:color w:val="FF0000"/>
          <w:sz w:val="30"/>
          <w:szCs w:val="30"/>
          <w:u w:val="single"/>
          <w:lang w:val="en-US" w:eastAsia="zh-CN"/>
        </w:rPr>
        <w:t>南宁</w:t>
      </w:r>
      <w:r>
        <w:rPr>
          <w:rFonts w:hint="eastAsia" w:ascii="仿宋_GB2312" w:hAnsi="仿宋_GB2312" w:eastAsia="仿宋_GB2312" w:cs="仿宋_GB2312"/>
          <w:b/>
          <w:bCs/>
          <w:color w:val="FF0000"/>
          <w:sz w:val="30"/>
          <w:szCs w:val="30"/>
          <w:u w:val="single"/>
        </w:rPr>
        <w:t>市分公司202</w:t>
      </w:r>
      <w:r>
        <w:rPr>
          <w:rFonts w:hint="eastAsia" w:ascii="仿宋_GB2312" w:hAnsi="仿宋_GB2312" w:eastAsia="仿宋_GB2312" w:cs="仿宋_GB2312"/>
          <w:b/>
          <w:bCs/>
          <w:color w:val="FF0000"/>
          <w:sz w:val="30"/>
          <w:szCs w:val="30"/>
          <w:u w:val="singl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b/>
          <w:bCs/>
          <w:color w:val="FF0000"/>
          <w:sz w:val="30"/>
          <w:szCs w:val="30"/>
          <w:u w:val="single"/>
        </w:rPr>
        <w:t>年</w:t>
      </w:r>
      <w:r>
        <w:rPr>
          <w:rFonts w:hint="eastAsia" w:ascii="仿宋_GB2312" w:hAnsi="仿宋_GB2312" w:eastAsia="仿宋_GB2312" w:cs="仿宋_GB2312"/>
          <w:b/>
          <w:bCs/>
          <w:color w:val="FF0000"/>
          <w:sz w:val="30"/>
          <w:szCs w:val="30"/>
          <w:u w:val="single"/>
          <w:lang w:val="en-US" w:eastAsia="zh-CN"/>
        </w:rPr>
        <w:t>5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bCs/>
          <w:color w:val="FF0000"/>
          <w:sz w:val="30"/>
          <w:szCs w:val="30"/>
          <w:u w:val="single"/>
        </w:rPr>
        <w:t>月</w:t>
      </w:r>
      <w:r>
        <w:rPr>
          <w:rFonts w:hint="eastAsia" w:ascii="仿宋_GB2312" w:hAnsi="仿宋_GB2312" w:eastAsia="仿宋_GB2312" w:cs="仿宋_GB2312"/>
          <w:b/>
          <w:bCs/>
          <w:color w:val="FF0000"/>
          <w:sz w:val="30"/>
          <w:szCs w:val="30"/>
          <w:u w:val="single"/>
          <w:lang w:val="en-US" w:eastAsia="zh-CN"/>
        </w:rPr>
        <w:t>废旧蓄电池实物</w:t>
      </w:r>
      <w:r>
        <w:rPr>
          <w:rFonts w:hint="eastAsia" w:ascii="仿宋_GB2312" w:hAnsi="仿宋_GB2312" w:eastAsia="仿宋_GB2312" w:cs="仿宋_GB2312"/>
          <w:b/>
          <w:bCs/>
          <w:color w:val="FF0000"/>
          <w:sz w:val="30"/>
          <w:szCs w:val="30"/>
          <w:u w:val="single"/>
        </w:rPr>
        <w:t>处置项目</w:t>
      </w:r>
      <w:r>
        <w:rPr>
          <w:rFonts w:hint="eastAsia" w:ascii="仿宋_GB2312" w:hAnsi="仿宋_GB2312" w:eastAsia="仿宋_GB2312" w:cs="仿宋_GB2312"/>
          <w:spacing w:val="12"/>
          <w:sz w:val="30"/>
          <w:szCs w:val="30"/>
          <w:lang w:val="en-US" w:eastAsia="zh-CN"/>
        </w:rPr>
        <w:t>放弃进行实物</w:t>
      </w:r>
      <w:r>
        <w:rPr>
          <w:rFonts w:hint="eastAsia" w:ascii="仿宋_GB2312" w:hAnsi="仿宋_GB2312" w:eastAsia="仿宋_GB2312" w:cs="仿宋_GB2312"/>
          <w:spacing w:val="6"/>
          <w:sz w:val="30"/>
          <w:szCs w:val="30"/>
        </w:rPr>
        <w:t>现场</w:t>
      </w:r>
      <w:r>
        <w:rPr>
          <w:rFonts w:hint="eastAsia" w:ascii="仿宋_GB2312" w:hAnsi="仿宋_GB2312" w:eastAsia="仿宋_GB2312" w:cs="仿宋_GB2312"/>
          <w:spacing w:val="6"/>
          <w:sz w:val="30"/>
          <w:szCs w:val="30"/>
          <w:lang w:val="en-US" w:eastAsia="zh-CN"/>
        </w:rPr>
        <w:t>勘查</w:t>
      </w:r>
      <w:r>
        <w:rPr>
          <w:rFonts w:hint="eastAsia" w:ascii="仿宋_GB2312" w:hAnsi="仿宋_GB2312" w:eastAsia="仿宋_GB2312" w:cs="仿宋_GB2312"/>
          <w:spacing w:val="6"/>
          <w:sz w:val="30"/>
          <w:szCs w:val="30"/>
        </w:rPr>
        <w:t>，</w:t>
      </w:r>
      <w:r>
        <w:rPr>
          <w:rFonts w:hint="eastAsia" w:ascii="仿宋_GB2312" w:hAnsi="仿宋_GB2312" w:eastAsia="仿宋_GB2312" w:cs="仿宋_GB2312"/>
          <w:spacing w:val="6"/>
          <w:sz w:val="30"/>
          <w:szCs w:val="30"/>
          <w:lang w:val="en-US" w:eastAsia="zh-CN"/>
        </w:rPr>
        <w:t>我公司承诺</w:t>
      </w:r>
      <w:r>
        <w:rPr>
          <w:rFonts w:hint="eastAsia" w:ascii="仿宋_GB2312" w:hAnsi="仿宋_GB2312" w:eastAsia="仿宋_GB2312" w:cs="仿宋_GB2312"/>
          <w:spacing w:val="6"/>
          <w:sz w:val="30"/>
          <w:szCs w:val="30"/>
        </w:rPr>
        <w:t>对本次</w:t>
      </w:r>
      <w:r>
        <w:rPr>
          <w:rFonts w:hint="eastAsia" w:ascii="仿宋_GB2312" w:hAnsi="仿宋_GB2312" w:eastAsia="仿宋_GB2312" w:cs="仿宋_GB2312"/>
          <w:spacing w:val="6"/>
          <w:sz w:val="30"/>
          <w:szCs w:val="30"/>
          <w:lang w:val="en-US" w:eastAsia="zh-CN"/>
        </w:rPr>
        <w:t>竞价</w:t>
      </w:r>
      <w:r>
        <w:rPr>
          <w:rFonts w:hint="eastAsia" w:ascii="仿宋_GB2312" w:hAnsi="仿宋_GB2312" w:eastAsia="仿宋_GB2312" w:cs="仿宋_GB2312"/>
          <w:spacing w:val="6"/>
          <w:sz w:val="30"/>
          <w:szCs w:val="30"/>
        </w:rPr>
        <w:t>处置标的物</w:t>
      </w:r>
      <w:r>
        <w:rPr>
          <w:rFonts w:hint="eastAsia" w:ascii="仿宋_GB2312" w:hAnsi="仿宋_GB2312" w:eastAsia="仿宋_GB2312" w:cs="仿宋_GB2312"/>
          <w:spacing w:val="6"/>
          <w:sz w:val="30"/>
          <w:szCs w:val="30"/>
          <w:lang w:val="en-US" w:eastAsia="zh-CN"/>
        </w:rPr>
        <w:t>现状及其风险全部接受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（包括但不限于标的物的名称、规格、配置、数量、材质、质量等，以及因气候因素造成的热胀冷缩物体变形等因素）</w:t>
      </w:r>
      <w:r>
        <w:rPr>
          <w:rFonts w:hint="eastAsia" w:ascii="仿宋_GB2312" w:hAnsi="仿宋_GB2312" w:eastAsia="仿宋_GB2312" w:cs="仿宋_GB2312"/>
          <w:spacing w:val="6"/>
          <w:sz w:val="30"/>
          <w:szCs w:val="30"/>
          <w:lang w:eastAsia="zh-CN"/>
        </w:rPr>
        <w:t>，</w:t>
      </w:r>
      <w:r>
        <w:rPr>
          <w:rFonts w:hint="eastAsia" w:ascii="仿宋_GB2312" w:hAnsi="仿宋_GB2312" w:eastAsia="仿宋_GB2312" w:cs="仿宋_GB2312"/>
          <w:spacing w:val="6"/>
          <w:sz w:val="30"/>
          <w:szCs w:val="30"/>
          <w:lang w:val="en-US" w:eastAsia="zh-CN"/>
        </w:rPr>
        <w:t>在后期参与竞价中，所报价格为对</w:t>
      </w:r>
      <w:r>
        <w:rPr>
          <w:rFonts w:hint="eastAsia" w:ascii="仿宋_GB2312" w:hAnsi="仿宋_GB2312" w:eastAsia="仿宋_GB2312" w:cs="仿宋_GB2312"/>
          <w:spacing w:val="6"/>
          <w:sz w:val="30"/>
          <w:szCs w:val="30"/>
        </w:rPr>
        <w:t>标的物</w:t>
      </w:r>
      <w:r>
        <w:rPr>
          <w:rFonts w:hint="eastAsia" w:ascii="仿宋_GB2312" w:hAnsi="仿宋_GB2312" w:eastAsia="仿宋_GB2312" w:cs="仿宋_GB2312"/>
          <w:spacing w:val="6"/>
          <w:sz w:val="30"/>
          <w:szCs w:val="30"/>
          <w:lang w:val="en-US" w:eastAsia="zh-CN"/>
        </w:rPr>
        <w:t>风险充分评估后自愿报价</w:t>
      </w:r>
      <w:r>
        <w:rPr>
          <w:rFonts w:hint="eastAsia" w:ascii="仿宋_GB2312" w:hAnsi="仿宋_GB2312" w:eastAsia="仿宋_GB2312" w:cs="仿宋_GB2312"/>
          <w:spacing w:val="7"/>
          <w:sz w:val="30"/>
          <w:szCs w:val="30"/>
          <w:lang w:eastAsia="zh-CN"/>
        </w:rPr>
        <w:t>（</w:t>
      </w:r>
      <w:r>
        <w:rPr>
          <w:rFonts w:hint="eastAsia" w:ascii="仿宋_GB2312" w:hAnsi="仿宋_GB2312" w:eastAsia="仿宋_GB2312" w:cs="仿宋_GB2312"/>
          <w:spacing w:val="7"/>
          <w:sz w:val="30"/>
          <w:szCs w:val="30"/>
          <w:lang w:val="en-US" w:eastAsia="zh-CN"/>
        </w:rPr>
        <w:t>包括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但不限于</w:t>
      </w:r>
      <w:r>
        <w:rPr>
          <w:rFonts w:hint="eastAsia" w:ascii="仿宋_GB2312" w:hAnsi="仿宋_GB2312" w:eastAsia="仿宋_GB2312" w:cs="仿宋_GB2312"/>
          <w:spacing w:val="7"/>
          <w:sz w:val="30"/>
          <w:szCs w:val="30"/>
          <w:lang w:val="en-US" w:eastAsia="zh-CN"/>
        </w:rPr>
        <w:t>违约后扣除保证金、未按时间缴纳中标款全款、未按合同约定时间完成移交等）</w:t>
      </w:r>
      <w:r>
        <w:rPr>
          <w:rFonts w:hint="eastAsia" w:ascii="仿宋_GB2312" w:hAnsi="仿宋_GB2312" w:eastAsia="仿宋_GB2312" w:cs="仿宋_GB2312"/>
          <w:spacing w:val="6"/>
          <w:sz w:val="30"/>
          <w:szCs w:val="30"/>
          <w:lang w:val="en-US" w:eastAsia="zh-CN"/>
        </w:rPr>
        <w:t>，一切结果由我公司</w:t>
      </w:r>
      <w:r>
        <w:rPr>
          <w:rFonts w:hint="eastAsia" w:ascii="仿宋_GB2312" w:hAnsi="仿宋_GB2312" w:eastAsia="仿宋_GB2312" w:cs="仿宋_GB2312"/>
          <w:spacing w:val="6"/>
          <w:sz w:val="30"/>
          <w:szCs w:val="30"/>
        </w:rPr>
        <w:t>为竞买行为承</w:t>
      </w:r>
      <w:r>
        <w:rPr>
          <w:rFonts w:hint="eastAsia" w:ascii="仿宋_GB2312" w:hAnsi="仿宋_GB2312" w:eastAsia="仿宋_GB2312" w:cs="仿宋_GB2312"/>
          <w:spacing w:val="10"/>
          <w:sz w:val="30"/>
          <w:szCs w:val="30"/>
        </w:rPr>
        <w:t>担</w:t>
      </w:r>
      <w:r>
        <w:rPr>
          <w:rFonts w:hint="eastAsia" w:ascii="仿宋_GB2312" w:hAnsi="仿宋_GB2312" w:eastAsia="仿宋_GB2312" w:cs="仿宋_GB2312"/>
          <w:spacing w:val="7"/>
          <w:sz w:val="30"/>
          <w:szCs w:val="30"/>
          <w:lang w:val="en-US" w:eastAsia="zh-CN"/>
        </w:rPr>
        <w:t>全部</w:t>
      </w:r>
      <w:r>
        <w:rPr>
          <w:rFonts w:hint="eastAsia" w:ascii="仿宋_GB2312" w:hAnsi="仿宋_GB2312" w:eastAsia="仿宋_GB2312" w:cs="仿宋_GB2312"/>
          <w:spacing w:val="7"/>
          <w:sz w:val="30"/>
          <w:szCs w:val="30"/>
        </w:rPr>
        <w:t>法律责任。</w:t>
      </w:r>
    </w:p>
    <w:p w14:paraId="493B878D">
      <w:pPr>
        <w:spacing w:line="280" w:lineRule="auto"/>
        <w:rPr>
          <w:rFonts w:hint="eastAsia" w:ascii="仿宋_GB2312" w:hAnsi="仿宋_GB2312" w:eastAsia="仿宋_GB2312" w:cs="仿宋_GB2312"/>
          <w:sz w:val="30"/>
          <w:szCs w:val="30"/>
        </w:rPr>
      </w:pPr>
    </w:p>
    <w:p w14:paraId="230AC466">
      <w:pPr>
        <w:spacing w:line="280" w:lineRule="auto"/>
        <w:rPr>
          <w:rFonts w:hint="eastAsia" w:ascii="仿宋_GB2312" w:hAnsi="仿宋_GB2312" w:eastAsia="仿宋_GB2312" w:cs="仿宋_GB2312"/>
          <w:sz w:val="30"/>
          <w:szCs w:val="30"/>
        </w:rPr>
      </w:pPr>
    </w:p>
    <w:p w14:paraId="3AF3467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5" w:line="300" w:lineRule="exact"/>
        <w:ind w:firstLine="2880" w:firstLineChars="900"/>
        <w:textAlignment w:val="baseline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pacing w:val="10"/>
          <w:sz w:val="30"/>
          <w:szCs w:val="30"/>
          <w:lang w:val="en-US" w:eastAsia="zh-CN"/>
        </w:rPr>
        <w:t>竞价</w:t>
      </w:r>
      <w:r>
        <w:rPr>
          <w:rFonts w:hint="eastAsia" w:ascii="仿宋_GB2312" w:hAnsi="仿宋_GB2312" w:eastAsia="仿宋_GB2312" w:cs="仿宋_GB2312"/>
          <w:spacing w:val="5"/>
          <w:sz w:val="30"/>
          <w:szCs w:val="30"/>
          <w:lang w:val="en-US" w:eastAsia="zh-CN"/>
        </w:rPr>
        <w:t>单位名称</w:t>
      </w:r>
      <w:r>
        <w:rPr>
          <w:rFonts w:hint="eastAsia" w:ascii="仿宋_GB2312" w:hAnsi="仿宋_GB2312" w:eastAsia="仿宋_GB2312" w:cs="仿宋_GB2312"/>
          <w:spacing w:val="5"/>
          <w:sz w:val="30"/>
          <w:szCs w:val="30"/>
        </w:rPr>
        <w:t>(</w:t>
      </w:r>
      <w:r>
        <w:rPr>
          <w:rFonts w:hint="eastAsia" w:ascii="仿宋_GB2312" w:hAnsi="仿宋_GB2312" w:eastAsia="仿宋_GB2312" w:cs="仿宋_GB2312"/>
          <w:spacing w:val="10"/>
          <w:sz w:val="30"/>
          <w:szCs w:val="30"/>
          <w:lang w:val="en-US" w:eastAsia="zh-CN"/>
        </w:rPr>
        <w:t>盖章</w:t>
      </w:r>
      <w:r>
        <w:rPr>
          <w:rFonts w:hint="eastAsia" w:ascii="仿宋_GB2312" w:hAnsi="仿宋_GB2312" w:eastAsia="仿宋_GB2312" w:cs="仿宋_GB2312"/>
          <w:spacing w:val="5"/>
          <w:sz w:val="30"/>
          <w:szCs w:val="30"/>
        </w:rPr>
        <w:t>)：</w:t>
      </w:r>
    </w:p>
    <w:p w14:paraId="55B1469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00" w:lineRule="exact"/>
        <w:ind w:firstLine="600" w:firstLineChars="200"/>
        <w:textAlignment w:val="baseline"/>
        <w:rPr>
          <w:rFonts w:hint="eastAsia" w:ascii="仿宋_GB2312" w:hAnsi="仿宋_GB2312" w:eastAsia="仿宋_GB2312" w:cs="仿宋_GB2312"/>
          <w:sz w:val="30"/>
          <w:szCs w:val="30"/>
        </w:rPr>
      </w:pPr>
    </w:p>
    <w:p w14:paraId="18B3D88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5" w:line="300" w:lineRule="exact"/>
        <w:ind w:firstLine="2880" w:firstLineChars="900"/>
        <w:textAlignment w:val="baseline"/>
        <w:rPr>
          <w:rFonts w:hint="eastAsia" w:ascii="仿宋_GB2312" w:hAnsi="仿宋_GB2312" w:eastAsia="仿宋_GB2312" w:cs="仿宋_GB2312"/>
          <w:spacing w:val="1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10"/>
          <w:sz w:val="30"/>
          <w:szCs w:val="30"/>
          <w:lang w:val="en-US" w:eastAsia="zh-CN"/>
        </w:rPr>
        <w:t>竞买单位勘查人(签字)：</w:t>
      </w:r>
    </w:p>
    <w:p w14:paraId="4099F20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4" w:line="300" w:lineRule="exact"/>
        <w:ind w:left="29" w:firstLine="640" w:firstLineChars="200"/>
        <w:textAlignment w:val="baseline"/>
        <w:rPr>
          <w:rFonts w:hint="eastAsia" w:ascii="仿宋_GB2312" w:hAnsi="仿宋_GB2312" w:eastAsia="仿宋_GB2312" w:cs="仿宋_GB2312"/>
          <w:spacing w:val="10"/>
          <w:sz w:val="30"/>
          <w:szCs w:val="30"/>
          <w:lang w:val="en-US" w:eastAsia="zh-CN"/>
        </w:rPr>
      </w:pPr>
    </w:p>
    <w:p w14:paraId="17C44F5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4" w:line="300" w:lineRule="exact"/>
        <w:ind w:left="29" w:firstLine="3840" w:firstLineChars="1200"/>
        <w:textAlignment w:val="baseline"/>
        <w:rPr>
          <w:rFonts w:hint="eastAsia" w:ascii="仿宋_GB2312" w:hAnsi="仿宋_GB2312" w:eastAsia="仿宋_GB2312" w:cs="仿宋_GB2312"/>
          <w:spacing w:val="1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10"/>
          <w:sz w:val="30"/>
          <w:szCs w:val="30"/>
          <w:lang w:val="en-US" w:eastAsia="zh-CN"/>
        </w:rPr>
        <w:t>日期：     年    月    日</w:t>
      </w:r>
    </w:p>
    <w:p w14:paraId="4D9ADBFA">
      <w:pPr>
        <w:spacing w:line="264" w:lineRule="auto"/>
        <w:ind w:firstLine="560" w:firstLineChars="200"/>
        <w:rPr>
          <w:rFonts w:hint="default" w:asciiTheme="minorEastAsia" w:hAnsiTheme="minorEastAsia" w:eastAsiaTheme="minorEastAsia" w:cstheme="minorEastAsia"/>
          <w:sz w:val="28"/>
          <w:szCs w:val="28"/>
          <w:lang w:val="en-US" w:eastAsia="zh-CN"/>
        </w:rPr>
      </w:pPr>
    </w:p>
    <w:p w14:paraId="25E31E9C">
      <w:pPr>
        <w:spacing w:line="264" w:lineRule="auto"/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p w14:paraId="2B34D742">
      <w:pPr>
        <w:spacing w:line="265" w:lineRule="auto"/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p w14:paraId="4E8AB680">
      <w:pPr>
        <w:spacing w:line="265" w:lineRule="auto"/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p w14:paraId="3AA92DEB">
      <w:pPr>
        <w:spacing w:line="265" w:lineRule="auto"/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p w14:paraId="4C859056">
      <w:pPr>
        <w:spacing w:before="94" w:line="225" w:lineRule="auto"/>
        <w:ind w:left="29" w:firstLine="680" w:firstLineChars="200"/>
        <w:rPr>
          <w:rFonts w:hint="eastAsia" w:asciiTheme="minorEastAsia" w:hAnsiTheme="minorEastAsia" w:eastAsiaTheme="minorEastAsia" w:cstheme="minorEastAsia"/>
          <w:spacing w:val="10"/>
          <w:sz w:val="32"/>
          <w:szCs w:val="32"/>
          <w:lang w:val="en-US" w:eastAsia="zh-CN"/>
        </w:rPr>
      </w:pPr>
    </w:p>
    <w:p w14:paraId="6CB71005">
      <w:pPr>
        <w:spacing w:before="95" w:line="226" w:lineRule="auto"/>
        <w:ind w:left="77"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p w14:paraId="11F959B3">
      <w:pPr>
        <w:spacing w:before="95" w:line="226" w:lineRule="auto"/>
        <w:ind w:left="77"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p w14:paraId="5DC50AB9">
      <w:pPr>
        <w:spacing w:before="95" w:line="226" w:lineRule="auto"/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sectPr>
      <w:pgSz w:w="11906" w:h="16839"/>
      <w:pgMar w:top="1431" w:right="1785" w:bottom="0" w:left="1785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bordersDoNotSurroundHeader w:val="1"/>
  <w:bordersDoNotSurroundFooter w:val="1"/>
  <w:documentProtection w:enforcement="0"/>
  <w:defaultTabStop w:val="420"/>
  <w:characterSpacingControl w:val="doNotCompress"/>
  <w:compat>
    <w:spaceForUL/>
    <w:ulTrailSpace/>
    <w:useFELayout/>
    <w:compatSetting w:name="compatibilityMode" w:uri="http://schemas.microsoft.com/office/word" w:val="14"/>
  </w:compat>
  <w:docVars>
    <w:docVar w:name="commondata" w:val="eyJoZGlkIjoiN2U5NmFkOWU2OTE3ODhhYmM1ZjY0MzQzNWIzYjMwNDAifQ=="/>
  </w:docVars>
  <w:rsids>
    <w:rsidRoot w:val="008E6BC0"/>
    <w:rsid w:val="000E0FA2"/>
    <w:rsid w:val="002550FD"/>
    <w:rsid w:val="003426D3"/>
    <w:rsid w:val="00485A4C"/>
    <w:rsid w:val="00581390"/>
    <w:rsid w:val="005B5FC3"/>
    <w:rsid w:val="005F6402"/>
    <w:rsid w:val="0070402B"/>
    <w:rsid w:val="0077265B"/>
    <w:rsid w:val="008E6BC0"/>
    <w:rsid w:val="00906079"/>
    <w:rsid w:val="009815DC"/>
    <w:rsid w:val="00A469C3"/>
    <w:rsid w:val="00A738C6"/>
    <w:rsid w:val="00A93771"/>
    <w:rsid w:val="00BC67BE"/>
    <w:rsid w:val="00BD0289"/>
    <w:rsid w:val="00BD0363"/>
    <w:rsid w:val="00BF6AA8"/>
    <w:rsid w:val="00C34F37"/>
    <w:rsid w:val="00C976E8"/>
    <w:rsid w:val="00D5209F"/>
    <w:rsid w:val="00E11C99"/>
    <w:rsid w:val="00F939B5"/>
    <w:rsid w:val="030275D9"/>
    <w:rsid w:val="1080400D"/>
    <w:rsid w:val="10AA7497"/>
    <w:rsid w:val="12B06AA9"/>
    <w:rsid w:val="13E26EA1"/>
    <w:rsid w:val="142D12F7"/>
    <w:rsid w:val="1840230B"/>
    <w:rsid w:val="1ACB499D"/>
    <w:rsid w:val="23FE3CA8"/>
    <w:rsid w:val="25FB0A34"/>
    <w:rsid w:val="27FC156C"/>
    <w:rsid w:val="28FB3026"/>
    <w:rsid w:val="2D423162"/>
    <w:rsid w:val="2D7A1514"/>
    <w:rsid w:val="2F7553E7"/>
    <w:rsid w:val="307470EC"/>
    <w:rsid w:val="33D150D7"/>
    <w:rsid w:val="362963AA"/>
    <w:rsid w:val="3DE22A44"/>
    <w:rsid w:val="3EE857A3"/>
    <w:rsid w:val="3F165453"/>
    <w:rsid w:val="3FCB75F1"/>
    <w:rsid w:val="408E3389"/>
    <w:rsid w:val="45231646"/>
    <w:rsid w:val="480108E8"/>
    <w:rsid w:val="4B403BC4"/>
    <w:rsid w:val="4E7F2939"/>
    <w:rsid w:val="50E7594A"/>
    <w:rsid w:val="5393086B"/>
    <w:rsid w:val="53FAD742"/>
    <w:rsid w:val="551E3B0F"/>
    <w:rsid w:val="56AB39A2"/>
    <w:rsid w:val="58490E6C"/>
    <w:rsid w:val="5A74178C"/>
    <w:rsid w:val="5C2A550F"/>
    <w:rsid w:val="5D6D0DE5"/>
    <w:rsid w:val="64B12952"/>
    <w:rsid w:val="68AD6877"/>
    <w:rsid w:val="6A1A0FDF"/>
    <w:rsid w:val="6A1F5032"/>
    <w:rsid w:val="6CC0723D"/>
    <w:rsid w:val="78DC5206"/>
    <w:rsid w:val="7C452FE2"/>
    <w:rsid w:val="7F3B68AE"/>
    <w:rsid w:val="7FD2526D"/>
    <w:rsid w:val="FAF54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Theme="minorEastAsia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32</Words>
  <Characters>189</Characters>
  <Lines>1</Lines>
  <Paragraphs>1</Paragraphs>
  <TotalTime>0</TotalTime>
  <ScaleCrop>false</ScaleCrop>
  <LinksUpToDate>false</LinksUpToDate>
  <CharactersWithSpaces>220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2023-06-07T06:53:00Z</dcterms:created>
  <dc:creator>夏铁达</dc:creator>
  <cp:lastModifiedBy> </cp:lastModifiedBy>
  <dcterms:modified xsi:type="dcterms:W3CDTF">2026-05-13T06:34:19Z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2023-07-15T11:06:22Z</vt:filetime>
  </property>
  <property fmtid="{D5CDD505-2E9C-101B-9397-08002B2CF9AE}" pid="4" name="KSOProductBuildVer">
    <vt:lpwstr>2052-12.1.0.24657</vt:lpwstr>
  </property>
  <property fmtid="{D5CDD505-2E9C-101B-9397-08002B2CF9AE}" pid="5" name="ICV">
    <vt:lpwstr>BB295E48212645E1809BF1C57A3CED34</vt:lpwstr>
  </property>
</Properties>
</file>