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80DBE">
      <w:pPr>
        <w:jc w:val="center"/>
        <w:rPr>
          <w:rStyle w:val="5"/>
          <w:rFonts w:ascii="Helvetica" w:hAnsi="Helvetica" w:cs="Helvetica"/>
          <w:color w:val="666666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Segoe UI" w:hAnsi="Segoe UI" w:cs="Segoe UI"/>
          <w:b/>
          <w:bCs/>
          <w:sz w:val="36"/>
          <w:szCs w:val="36"/>
          <w:highlight w:val="none"/>
          <w:shd w:val="clear" w:color="auto" w:fill="FFFFFF"/>
        </w:rPr>
        <w:t>竞买承诺书</w:t>
      </w:r>
    </w:p>
    <w:p w14:paraId="0345E648">
      <w:p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 w14:paraId="2B79F398">
      <w:pPr>
        <w:spacing w:line="360" w:lineRule="auto"/>
        <w:rPr>
          <w:rFonts w:hint="eastAsia" w:asciiTheme="minorEastAsia" w:hAnsiTheme="minorEastAsia" w:cstheme="minorEastAsia"/>
          <w:b/>
          <w:bCs/>
          <w:szCs w:val="21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highlight w:val="none"/>
          <w:shd w:val="clear" w:color="auto" w:fill="FFFFFF"/>
        </w:rPr>
        <w:t>中国联合网络通信有限公司山东省分公司：</w:t>
      </w:r>
    </w:p>
    <w:p w14:paraId="33E62B06">
      <w:pPr>
        <w:spacing w:line="360" w:lineRule="auto"/>
        <w:ind w:firstLine="413" w:firstLineChars="196"/>
        <w:rPr>
          <w:rFonts w:hint="eastAsia" w:asciiTheme="minorEastAsia" w:hAnsiTheme="minorEastAsia" w:cstheme="minorEastAsia"/>
          <w:b/>
          <w:bCs/>
          <w:szCs w:val="21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highlight w:val="none"/>
          <w:shd w:val="clear" w:color="auto" w:fill="FFFFFF"/>
        </w:rPr>
        <w:t>我公司作为竞买人，在参加</w:t>
      </w:r>
      <w:r>
        <w:rPr>
          <w:rFonts w:hint="eastAsia" w:asciiTheme="minorEastAsia" w:hAnsiTheme="minorEastAsia" w:cstheme="minorEastAsia"/>
          <w:b/>
          <w:bCs/>
          <w:szCs w:val="21"/>
          <w:highlight w:val="none"/>
          <w:u w:val="single"/>
          <w:shd w:val="clear" w:color="auto" w:fill="FFFFFF"/>
        </w:rPr>
        <w:t>山东联通济宁市分公司2026年第1批</w:t>
      </w:r>
      <w:r>
        <w:rPr>
          <w:rFonts w:hint="eastAsia" w:asciiTheme="minorEastAsia" w:hAnsiTheme="minorEastAsia" w:cstheme="minorEastAsia"/>
          <w:b/>
          <w:bCs/>
          <w:szCs w:val="21"/>
          <w:highlight w:val="none"/>
          <w:u w:val="single"/>
          <w:shd w:val="clear" w:color="auto" w:fill="FFFFFF"/>
          <w:lang w:val="en-US" w:eastAsia="zh-CN"/>
        </w:rPr>
        <w:t>蓄</w:t>
      </w:r>
      <w:r>
        <w:rPr>
          <w:rFonts w:hint="eastAsia" w:asciiTheme="minorEastAsia" w:hAnsiTheme="minorEastAsia" w:cstheme="minorEastAsia"/>
          <w:b/>
          <w:bCs/>
          <w:szCs w:val="21"/>
          <w:highlight w:val="none"/>
          <w:u w:val="single"/>
          <w:shd w:val="clear" w:color="auto" w:fill="FFFFFF"/>
        </w:rPr>
        <w:t>电池类报废物资处置项目</w:t>
      </w:r>
      <w:r>
        <w:rPr>
          <w:rFonts w:hint="eastAsia" w:asciiTheme="minorEastAsia" w:hAnsiTheme="minorEastAsia" w:cstheme="minorEastAsia"/>
          <w:b/>
          <w:bCs/>
          <w:szCs w:val="21"/>
          <w:highlight w:val="none"/>
          <w:shd w:val="clear" w:color="auto" w:fill="FFFFFF"/>
        </w:rPr>
        <w:t>项目公开竞买及交接过程中郑重承诺：</w:t>
      </w:r>
    </w:p>
    <w:p w14:paraId="0F21E6BC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highlight w:val="none"/>
        </w:rPr>
      </w:pPr>
      <w:r>
        <w:rPr>
          <w:rFonts w:hint="eastAsia" w:asciiTheme="minorEastAsia" w:hAnsiTheme="minorEastAsia" w:cstheme="minorEastAsia"/>
          <w:bCs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公司完全认可竞买公告及竞买须知中的内容，同时</w:t>
      </w:r>
      <w:r>
        <w:rPr>
          <w:rFonts w:hint="eastAsia" w:asciiTheme="minorEastAsia" w:hAnsiTheme="minorEastAsia" w:cstheme="minorEastAsia"/>
          <w:bCs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公司</w:t>
      </w:r>
      <w:r>
        <w:rPr>
          <w:rFonts w:hint="eastAsia" w:asciiTheme="minorEastAsia" w:hAnsiTheme="minorEastAsia" w:cstheme="minorEastAsia"/>
          <w:szCs w:val="21"/>
          <w:highlight w:val="none"/>
        </w:rPr>
        <w:t>已完全了解，并接受标的物的现状和一切已知及未知的瑕疵</w:t>
      </w:r>
      <w:r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（包括且不限于数量、规格、品质、使用状态等）</w:t>
      </w:r>
      <w:r>
        <w:rPr>
          <w:rFonts w:hint="eastAsia" w:asciiTheme="minorEastAsia" w:hAnsiTheme="minorEastAsia" w:cstheme="minorEastAsia"/>
          <w:szCs w:val="21"/>
          <w:highlight w:val="none"/>
        </w:rPr>
        <w:t>，并独立判断决定自愿竞买该标的物。</w:t>
      </w:r>
    </w:p>
    <w:p w14:paraId="6895B0C4">
      <w:pPr>
        <w:pStyle w:val="2"/>
        <w:widowControl/>
        <w:spacing w:beforeAutospacing="0" w:afterAutospacing="0" w:line="360" w:lineRule="auto"/>
        <w:ind w:firstLine="422" w:firstLineChars="200"/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一、标的物现状确认</w:t>
      </w:r>
    </w:p>
    <w:p w14:paraId="05D9C682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公司已充分了解并确认，本次拍卖的报废物资均以实物现状进行展示和交付（包括但不限于数量、规格、品质、使用状态等），贵公司不对标的物的完整性、可用性及潜在瑕疵作任何明示或默示的担保。</w:t>
      </w:r>
    </w:p>
    <w:p w14:paraId="3A98429E">
      <w:pPr>
        <w:spacing w:line="360" w:lineRule="auto"/>
        <w:ind w:firstLine="422" w:firstLineChars="200"/>
        <w:rPr>
          <w:rStyle w:val="5"/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二、风险自担原则</w:t>
      </w:r>
    </w:p>
    <w:p w14:paraId="7E35978A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bCs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公司承诺在标的物交接过程中，如对实物现状存在任何异议（包括但不限于数量差异、规格差异、损坏、缺失等），均由</w:t>
      </w:r>
      <w:r>
        <w:rPr>
          <w:rFonts w:hint="eastAsia" w:asciiTheme="minorEastAsia" w:hAnsiTheme="minorEastAsia" w:cstheme="minorEastAsia"/>
          <w:bCs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公司自行承担全部责任及后果，不得以此为由拒绝提货、要求补偿或向贵公司提出索赔。</w:t>
      </w:r>
    </w:p>
    <w:p w14:paraId="145F93E4">
      <w:pPr>
        <w:spacing w:line="360" w:lineRule="auto"/>
        <w:ind w:firstLine="422" w:firstLineChars="200"/>
        <w:rPr>
          <w:rStyle w:val="5"/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Cs w:val="21"/>
          <w:highlight w:val="none"/>
          <w:shd w:val="clear" w:color="auto" w:fill="FFFFFF"/>
        </w:rPr>
        <w:t>三、违约责任</w:t>
      </w:r>
    </w:p>
    <w:p w14:paraId="3EAC9E4E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若</w:t>
      </w:r>
      <w:r>
        <w:rPr>
          <w:rFonts w:hint="eastAsia" w:asciiTheme="minorEastAsia" w:hAnsiTheme="minorEastAsia" w:cstheme="minorEastAsia"/>
          <w:bCs/>
          <w:sz w:val="21"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公司违反本承诺书条款，导致未能按时完成标的物交接（包括但不限于对实物现状提出异议、拒绝签署交接文件、延迟提货等），视为违约，贵公司有权取消</w:t>
      </w:r>
      <w:r>
        <w:rPr>
          <w:rFonts w:hint="eastAsia" w:asciiTheme="minorEastAsia" w:hAnsiTheme="minorEastAsia" w:cstheme="minorEastAsia"/>
          <w:bCs/>
          <w:sz w:val="21"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公司的竞买资格，并保留追究我公司其他违约责任的权利（包括但不限于政府等有关部门处罚，扣罚保证金，列入中国联通黑名单，承担给委托人造成的损失等）。</w:t>
      </w:r>
    </w:p>
    <w:p w14:paraId="398901EA">
      <w:pPr>
        <w:pStyle w:val="2"/>
        <w:widowControl/>
        <w:spacing w:beforeAutospacing="0" w:afterAutospacing="0" w:line="360" w:lineRule="auto"/>
        <w:ind w:firstLine="422" w:firstLineChars="200"/>
        <w:rPr>
          <w:rStyle w:val="5"/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</w:pPr>
      <w:r>
        <w:rPr>
          <w:rStyle w:val="5"/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四、其他</w:t>
      </w:r>
    </w:p>
    <w:p w14:paraId="6AFC9E2A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本承诺书自签署之日起生效，对</w:t>
      </w:r>
      <w:r>
        <w:rPr>
          <w:rFonts w:hint="eastAsia" w:asciiTheme="minorEastAsia" w:hAnsiTheme="minorEastAsia" w:cstheme="minorEastAsia"/>
          <w:bCs/>
          <w:sz w:val="21"/>
          <w:szCs w:val="21"/>
          <w:highlight w:val="none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highlight w:val="none"/>
          <w:shd w:val="clear" w:color="auto" w:fill="FFFFFF"/>
        </w:rPr>
        <w:t>公司具有法律约束力。</w:t>
      </w:r>
    </w:p>
    <w:p w14:paraId="08519823">
      <w:pPr>
        <w:pStyle w:val="2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highlight w:val="none"/>
        </w:rPr>
      </w:pPr>
    </w:p>
    <w:p w14:paraId="50A4CFCA">
      <w:pPr>
        <w:widowControl/>
        <w:spacing w:beforeAutospacing="1" w:afterAutospacing="1"/>
        <w:ind w:left="1080" w:firstLine="2730" w:firstLineChars="1300"/>
        <w:rPr>
          <w:rFonts w:hint="eastAsia" w:asciiTheme="minorEastAsia" w:hAnsiTheme="minorEastAsia" w:cstheme="minorEastAsia"/>
          <w:szCs w:val="21"/>
          <w:highlight w:val="none"/>
        </w:rPr>
      </w:pPr>
      <w:r>
        <w:rPr>
          <w:rFonts w:hint="eastAsia" w:asciiTheme="minorEastAsia" w:hAnsiTheme="minorEastAsia" w:cstheme="minorEastAsia"/>
          <w:szCs w:val="21"/>
          <w:highlight w:val="none"/>
        </w:rPr>
        <w:t>回收商授权代表签字：</w:t>
      </w:r>
    </w:p>
    <w:p w14:paraId="7D4F9DDF">
      <w:pPr>
        <w:widowControl/>
        <w:spacing w:beforeAutospacing="1" w:afterAutospacing="1"/>
        <w:ind w:left="1080" w:firstLine="2940" w:firstLineChars="1400"/>
        <w:rPr>
          <w:rFonts w:hint="eastAsia" w:asciiTheme="minorEastAsia" w:hAnsiTheme="minorEastAsia" w:cstheme="minorEastAsia"/>
          <w:szCs w:val="21"/>
          <w:highlight w:val="none"/>
        </w:rPr>
      </w:pPr>
      <w:r>
        <w:rPr>
          <w:rFonts w:hint="eastAsia" w:asciiTheme="minorEastAsia" w:hAnsiTheme="minorEastAsia" w:cstheme="minorEastAsia"/>
          <w:szCs w:val="21"/>
          <w:highlight w:val="none"/>
        </w:rPr>
        <w:t>回收商（竞价人）：          公司（公章）</w:t>
      </w:r>
    </w:p>
    <w:p w14:paraId="5FB6874A">
      <w:pPr>
        <w:rPr>
          <w:rFonts w:hint="eastAsia" w:eastAsiaTheme="minorEastAsia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highlight w:val="none"/>
        </w:rPr>
        <w:t xml:space="preserve">                                              年      月      </w:t>
      </w:r>
      <w:r>
        <w:rPr>
          <w:rFonts w:hint="eastAsia" w:asciiTheme="minorEastAsia" w:hAnsiTheme="minorEastAsia" w:cstheme="minorEastAsia"/>
          <w:szCs w:val="21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74515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DB74515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2026-07-14T03:27:00Z</dcterms:created>
  <dc:creator> </dc:creator>
  <cp:lastModifiedBy> </cp:lastModifiedBy>
  <dcterms:modified xsi:type="dcterms:W3CDTF">2026-07-14T03:28:22Z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04B71EC28B5845C3AD4202B10A2F1F7A_11</vt:lpwstr>
  </property>
</Properties>
</file>